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20429" w14:textId="5B370FB3" w:rsidR="009C7DBE" w:rsidRDefault="009C7DBE" w:rsidP="009C7DBE">
      <w:pPr>
        <w:pStyle w:val="CRCoverPage"/>
        <w:tabs>
          <w:tab w:val="right" w:pos="9639"/>
        </w:tabs>
        <w:spacing w:after="0"/>
        <w:rPr>
          <w:rFonts w:cs="Arial"/>
          <w:b/>
          <w:sz w:val="24"/>
          <w:szCs w:val="24"/>
          <w:lang w:eastAsia="ko-KR"/>
        </w:rPr>
      </w:pPr>
      <w:r>
        <w:rPr>
          <w:rFonts w:cs="Arial"/>
          <w:b/>
          <w:sz w:val="24"/>
          <w:szCs w:val="24"/>
        </w:rPr>
        <w:t>3GPP TSG-RAN WG4 Meeting #104b-e</w:t>
      </w:r>
      <w:r>
        <w:rPr>
          <w:rFonts w:cs="Arial"/>
          <w:b/>
          <w:sz w:val="24"/>
          <w:szCs w:val="24"/>
        </w:rPr>
        <w:tab/>
      </w:r>
      <w:r w:rsidR="005F0F56" w:rsidRPr="005F0F56">
        <w:rPr>
          <w:rFonts w:cs="Arial"/>
          <w:b/>
          <w:sz w:val="24"/>
          <w:szCs w:val="24"/>
        </w:rPr>
        <w:t>R4-2216653</w:t>
      </w:r>
    </w:p>
    <w:p w14:paraId="46A940EB" w14:textId="23E68611" w:rsidR="00151CDF" w:rsidRPr="00151CDF" w:rsidRDefault="009C7DBE" w:rsidP="009C7DBE">
      <w:pPr>
        <w:widowControl/>
        <w:tabs>
          <w:tab w:val="right" w:pos="9639"/>
        </w:tabs>
        <w:spacing w:after="100" w:afterAutospacing="1"/>
        <w:jc w:val="left"/>
        <w:rPr>
          <w:rFonts w:ascii="Arial" w:eastAsia="等线" w:hAnsi="Arial" w:cs="Arial"/>
          <w:b/>
          <w:kern w:val="0"/>
          <w:sz w:val="24"/>
          <w:szCs w:val="24"/>
          <w:lang w:val="en-GB"/>
        </w:rPr>
      </w:pPr>
      <w:r>
        <w:rPr>
          <w:b/>
          <w:sz w:val="24"/>
          <w:szCs w:val="24"/>
        </w:rPr>
        <w:t xml:space="preserve">Electronic Meeting, </w:t>
      </w:r>
      <w:r>
        <w:rPr>
          <w:rFonts w:cs="Arial"/>
          <w:b/>
          <w:sz w:val="24"/>
          <w:szCs w:val="24"/>
        </w:rPr>
        <w:t>10-19 October 2022</w:t>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2BFA5270"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3E0EB8" w:rsidRPr="003E0EB8">
        <w:rPr>
          <w:rFonts w:ascii="Arial" w:eastAsia="MS Mincho" w:hAnsi="Arial" w:cs="Arial"/>
          <w:color w:val="000000"/>
          <w:kern w:val="0"/>
          <w:sz w:val="22"/>
          <w:szCs w:val="20"/>
          <w:lang w:val="en-GB" w:eastAsia="ja-JP"/>
        </w:rPr>
        <w:t>Discussion on Multi-carrier enhancements</w:t>
      </w:r>
      <w:r w:rsidR="0075597B">
        <w:rPr>
          <w:rFonts w:ascii="Arial" w:eastAsia="MS Mincho" w:hAnsi="Arial" w:cs="Arial"/>
          <w:color w:val="000000"/>
          <w:kern w:val="0"/>
          <w:sz w:val="22"/>
          <w:szCs w:val="20"/>
          <w:lang w:val="en-GB" w:eastAsia="ja-JP"/>
        </w:rPr>
        <w:t xml:space="preserve"> </w:t>
      </w:r>
      <w:r w:rsidR="0075597B" w:rsidRPr="0075597B">
        <w:rPr>
          <w:rFonts w:ascii="Arial" w:eastAsia="MS Mincho" w:hAnsi="Arial" w:cs="Arial"/>
          <w:color w:val="000000"/>
          <w:kern w:val="0"/>
          <w:sz w:val="22"/>
          <w:szCs w:val="20"/>
          <w:lang w:val="en-GB" w:eastAsia="ja-JP"/>
        </w:rPr>
        <w:t>with single TAG</w:t>
      </w:r>
    </w:p>
    <w:p w14:paraId="77A5DDF9" w14:textId="0D47F56A"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9C7DBE">
        <w:rPr>
          <w:rFonts w:ascii="Arial" w:eastAsia="MS Mincho" w:hAnsi="Arial" w:cs="Arial"/>
          <w:color w:val="000000"/>
          <w:kern w:val="0"/>
          <w:sz w:val="22"/>
          <w:szCs w:val="20"/>
          <w:lang w:val="pt-BR" w:eastAsia="ja-JP"/>
        </w:rPr>
        <w:t>6</w:t>
      </w:r>
      <w:r w:rsidR="009C7DBE">
        <w:rPr>
          <w:rFonts w:ascii="Arial" w:eastAsia="MS Mincho" w:hAnsi="Arial" w:cs="Arial"/>
          <w:color w:val="000000"/>
          <w:kern w:val="0"/>
          <w:sz w:val="22"/>
          <w:szCs w:val="20"/>
          <w:lang w:val="en-GB" w:eastAsia="ja-JP"/>
        </w:rPr>
        <w:t>.19</w:t>
      </w:r>
      <w:r w:rsidRPr="00D77A98">
        <w:rPr>
          <w:rFonts w:ascii="Arial" w:eastAsia="MS Mincho" w:hAnsi="Arial" w:cs="Arial"/>
          <w:color w:val="000000"/>
          <w:kern w:val="0"/>
          <w:sz w:val="22"/>
          <w:szCs w:val="20"/>
          <w:lang w:val="en-GB" w:eastAsia="ja-JP"/>
        </w:rPr>
        <w:t>.</w:t>
      </w:r>
      <w:r w:rsidR="00D77A98" w:rsidRPr="00D77A98">
        <w:rPr>
          <w:rFonts w:ascii="Arial" w:eastAsia="MS Mincho" w:hAnsi="Arial" w:cs="Arial"/>
          <w:color w:val="000000"/>
          <w:kern w:val="0"/>
          <w:sz w:val="22"/>
          <w:szCs w:val="20"/>
          <w:lang w:val="en-GB" w:eastAsia="ja-JP"/>
        </w:rPr>
        <w:t>2</w:t>
      </w:r>
    </w:p>
    <w:p w14:paraId="314195EA" w14:textId="1B3D9C42"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9957D3">
      <w:pPr>
        <w:keepNext/>
        <w:keepLines/>
        <w:widowControl/>
        <w:pBdr>
          <w:top w:val="single" w:sz="12" w:space="1" w:color="auto"/>
        </w:pBdr>
        <w:tabs>
          <w:tab w:val="left" w:pos="567"/>
        </w:tabs>
        <w:adjustRightIn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327A8968" w14:textId="1E7BD511" w:rsidR="004C109A" w:rsidRDefault="0075597B" w:rsidP="003757CF">
      <w:pPr>
        <w:widowControl/>
        <w:overflowPunct w:val="0"/>
        <w:autoSpaceDE w:val="0"/>
        <w:autoSpaceDN w:val="0"/>
        <w:adjustRightInd w:val="0"/>
        <w:snapToGrid w:val="0"/>
        <w:spacing w:before="60" w:after="120"/>
        <w:textAlignment w:val="baseline"/>
        <w:rPr>
          <w:rFonts w:ascii="Times New Roman" w:hAnsi="Times New Roman"/>
          <w:kern w:val="0"/>
          <w:sz w:val="22"/>
        </w:rPr>
      </w:pPr>
      <w:r w:rsidRPr="0075597B">
        <w:rPr>
          <w:rFonts w:ascii="Times New Roman" w:hAnsi="Times New Roman"/>
          <w:kern w:val="0"/>
          <w:sz w:val="22"/>
        </w:rPr>
        <w:t xml:space="preserve">In RAN4#104e meeting, </w:t>
      </w:r>
      <w:r>
        <w:rPr>
          <w:rFonts w:ascii="Times New Roman" w:hAnsi="Times New Roman"/>
          <w:kern w:val="0"/>
          <w:sz w:val="22"/>
        </w:rPr>
        <w:t>a lot of progress has been made to</w:t>
      </w:r>
      <w:r w:rsidRPr="0075597B">
        <w:rPr>
          <w:rFonts w:ascii="Times New Roman" w:hAnsi="Times New Roman"/>
          <w:kern w:val="0"/>
          <w:sz w:val="22"/>
        </w:rPr>
        <w:t xml:space="preserve"> support Rel-18 uplink </w:t>
      </w:r>
      <w:proofErr w:type="spellStart"/>
      <w:r w:rsidRPr="0075597B">
        <w:rPr>
          <w:rFonts w:ascii="Times New Roman" w:hAnsi="Times New Roman"/>
          <w:kern w:val="0"/>
          <w:sz w:val="22"/>
        </w:rPr>
        <w:t>Tx</w:t>
      </w:r>
      <w:proofErr w:type="spellEnd"/>
      <w:r w:rsidRPr="0075597B">
        <w:rPr>
          <w:rFonts w:ascii="Times New Roman" w:hAnsi="Times New Roman"/>
          <w:kern w:val="0"/>
          <w:sz w:val="22"/>
        </w:rPr>
        <w:t xml:space="preserve"> switching enhancements</w:t>
      </w:r>
      <w:r w:rsidR="00EF17AA">
        <w:rPr>
          <w:rFonts w:ascii="Times New Roman" w:hAnsi="Times New Roman"/>
          <w:kern w:val="0"/>
          <w:sz w:val="22"/>
        </w:rPr>
        <w:t xml:space="preserve"> </w:t>
      </w:r>
      <w:r w:rsidR="003153E0">
        <w:rPr>
          <w:rFonts w:ascii="Times New Roman" w:hAnsi="Times New Roman"/>
          <w:kern w:val="0"/>
          <w:sz w:val="22"/>
        </w:rPr>
        <w:t xml:space="preserve">with single TAG </w:t>
      </w:r>
      <w:r w:rsidR="00EF17AA">
        <w:rPr>
          <w:rFonts w:ascii="Times New Roman" w:hAnsi="Times New Roman"/>
          <w:kern w:val="0"/>
          <w:sz w:val="22"/>
        </w:rPr>
        <w:t>[1</w:t>
      </w:r>
      <w:proofErr w:type="gramStart"/>
      <w:r w:rsidR="00EF17AA">
        <w:rPr>
          <w:rFonts w:ascii="Times New Roman" w:hAnsi="Times New Roman"/>
          <w:kern w:val="0"/>
          <w:sz w:val="22"/>
        </w:rPr>
        <w:t>][</w:t>
      </w:r>
      <w:proofErr w:type="gramEnd"/>
      <w:r w:rsidR="00EF17AA">
        <w:rPr>
          <w:rFonts w:ascii="Times New Roman" w:hAnsi="Times New Roman"/>
          <w:kern w:val="0"/>
          <w:sz w:val="22"/>
        </w:rPr>
        <w:t>2]</w:t>
      </w:r>
      <w:r w:rsidRPr="0075597B">
        <w:rPr>
          <w:rFonts w:ascii="Times New Roman" w:hAnsi="Times New Roman"/>
          <w:kern w:val="0"/>
          <w:sz w:val="22"/>
        </w:rPr>
        <w:t xml:space="preserve">. </w:t>
      </w:r>
      <w:r w:rsidR="004C109A">
        <w:rPr>
          <w:rFonts w:ascii="Times New Roman" w:hAnsi="Times New Roman"/>
          <w:kern w:val="0"/>
          <w:sz w:val="22"/>
        </w:rPr>
        <w:t xml:space="preserve">Some mechanism of Rel-17/Rel-16 </w:t>
      </w:r>
      <w:proofErr w:type="spellStart"/>
      <w:r w:rsidR="004C109A">
        <w:rPr>
          <w:rFonts w:ascii="Times New Roman" w:hAnsi="Times New Roman"/>
          <w:kern w:val="0"/>
          <w:sz w:val="22"/>
        </w:rPr>
        <w:t>Tx</w:t>
      </w:r>
      <w:proofErr w:type="spellEnd"/>
      <w:r w:rsidR="004C109A">
        <w:rPr>
          <w:rFonts w:ascii="Times New Roman" w:hAnsi="Times New Roman"/>
          <w:kern w:val="0"/>
          <w:sz w:val="22"/>
        </w:rPr>
        <w:t xml:space="preserve"> switching can be reused. </w:t>
      </w:r>
      <w:r w:rsidR="00F70CF3">
        <w:rPr>
          <w:rFonts w:ascii="Times New Roman" w:hAnsi="Times New Roman"/>
          <w:kern w:val="0"/>
          <w:sz w:val="22"/>
        </w:rPr>
        <w:t xml:space="preserve">In the </w:t>
      </w:r>
      <w:r w:rsidR="004C109A">
        <w:rPr>
          <w:rFonts w:ascii="Times New Roman" w:hAnsi="Times New Roman"/>
          <w:kern w:val="0"/>
          <w:sz w:val="22"/>
        </w:rPr>
        <w:t>contribution</w:t>
      </w:r>
      <w:r w:rsidR="00F70CF3">
        <w:rPr>
          <w:rFonts w:ascii="Times New Roman" w:hAnsi="Times New Roman"/>
          <w:kern w:val="0"/>
          <w:sz w:val="22"/>
        </w:rPr>
        <w:t>,</w:t>
      </w:r>
      <w:r w:rsidR="004C109A">
        <w:rPr>
          <w:rFonts w:ascii="Times New Roman" w:hAnsi="Times New Roman"/>
          <w:kern w:val="0"/>
          <w:sz w:val="22"/>
        </w:rPr>
        <w:t xml:space="preserve"> other issues</w:t>
      </w:r>
      <w:r w:rsidR="00F70CF3">
        <w:rPr>
          <w:rFonts w:ascii="Times New Roman" w:hAnsi="Times New Roman"/>
          <w:kern w:val="0"/>
          <w:sz w:val="22"/>
        </w:rPr>
        <w:t xml:space="preserve"> left by the last meeting will be further discussed.</w:t>
      </w:r>
    </w:p>
    <w:tbl>
      <w:tblPr>
        <w:tblStyle w:val="40"/>
        <w:tblW w:w="0" w:type="auto"/>
        <w:tblLook w:val="04A0" w:firstRow="1" w:lastRow="0" w:firstColumn="1" w:lastColumn="0" w:noHBand="0" w:noVBand="1"/>
      </w:tblPr>
      <w:tblGrid>
        <w:gridCol w:w="9628"/>
      </w:tblGrid>
      <w:tr w:rsidR="00C418C4" w:rsidRPr="00C418C4" w14:paraId="40BF2038" w14:textId="77777777" w:rsidTr="008918A7">
        <w:tc>
          <w:tcPr>
            <w:tcW w:w="9628" w:type="dxa"/>
          </w:tcPr>
          <w:p w14:paraId="3048BCFF" w14:textId="58EE95BE" w:rsidR="00F70CF3" w:rsidRPr="00F70CF3" w:rsidRDefault="00F70CF3" w:rsidP="00F70CF3">
            <w:pPr>
              <w:pStyle w:val="4"/>
              <w:ind w:left="0" w:firstLine="0"/>
              <w:outlineLvl w:val="3"/>
              <w:rPr>
                <w:rFonts w:ascii="Arial" w:eastAsia="等线" w:hAnsi="Arial"/>
                <w:b w:val="0"/>
                <w:bCs w:val="0"/>
                <w:szCs w:val="18"/>
                <w:lang w:eastAsia="ko-KR"/>
              </w:rPr>
            </w:pPr>
            <w:r w:rsidRPr="00F70CF3">
              <w:rPr>
                <w:rFonts w:ascii="Arial" w:hAnsi="Arial"/>
                <w:b w:val="0"/>
                <w:bCs w:val="0"/>
                <w:szCs w:val="18"/>
                <w:lang w:eastAsia="ko-KR"/>
              </w:rPr>
              <w:t xml:space="preserve">Issue </w:t>
            </w:r>
            <w:r w:rsidRPr="00F70CF3">
              <w:rPr>
                <w:rFonts w:ascii="Arial" w:hAnsi="Arial" w:hint="eastAsia"/>
                <w:b w:val="0"/>
                <w:bCs w:val="0"/>
                <w:szCs w:val="18"/>
                <w:lang w:eastAsia="ko-KR"/>
              </w:rPr>
              <w:t>2</w:t>
            </w:r>
            <w:r w:rsidRPr="00F70CF3">
              <w:rPr>
                <w:rFonts w:ascii="Arial" w:hAnsi="Arial"/>
                <w:b w:val="0"/>
                <w:bCs w:val="0"/>
                <w:szCs w:val="18"/>
                <w:lang w:eastAsia="ko-KR"/>
              </w:rPr>
              <w:t>-</w:t>
            </w:r>
            <w:r w:rsidRPr="00F70CF3">
              <w:rPr>
                <w:rFonts w:ascii="Arial" w:hAnsi="Arial" w:hint="eastAsia"/>
                <w:b w:val="0"/>
                <w:bCs w:val="0"/>
                <w:szCs w:val="18"/>
                <w:lang w:eastAsia="ko-KR"/>
              </w:rPr>
              <w:t>1-3</w:t>
            </w:r>
            <w:r w:rsidRPr="00F70CF3">
              <w:rPr>
                <w:rFonts w:ascii="Arial" w:hAnsi="Arial"/>
                <w:b w:val="0"/>
                <w:bCs w:val="0"/>
                <w:szCs w:val="18"/>
                <w:lang w:eastAsia="ko-KR"/>
              </w:rPr>
              <w:t xml:space="preserve">: </w:t>
            </w:r>
            <w:r w:rsidRPr="00F70CF3">
              <w:rPr>
                <w:rFonts w:ascii="Arial" w:hAnsi="Arial" w:hint="eastAsia"/>
                <w:b w:val="0"/>
                <w:bCs w:val="0"/>
                <w:szCs w:val="18"/>
                <w:lang w:eastAsia="ko-KR"/>
              </w:rPr>
              <w:t xml:space="preserve">Exact value of </w:t>
            </w:r>
            <w:proofErr w:type="spellStart"/>
            <w:proofErr w:type="gramStart"/>
            <w:r w:rsidRPr="00F70CF3">
              <w:rPr>
                <w:rFonts w:ascii="Arial" w:hAnsi="Arial" w:hint="eastAsia"/>
                <w:b w:val="0"/>
                <w:bCs w:val="0"/>
                <w:szCs w:val="18"/>
                <w:lang w:eastAsia="ko-KR"/>
              </w:rPr>
              <w:t>Tx</w:t>
            </w:r>
            <w:proofErr w:type="spellEnd"/>
            <w:proofErr w:type="gramEnd"/>
            <w:r w:rsidRPr="00F70CF3">
              <w:rPr>
                <w:rFonts w:ascii="Arial" w:hAnsi="Arial" w:hint="eastAsia"/>
                <w:b w:val="0"/>
                <w:bCs w:val="0"/>
                <w:szCs w:val="18"/>
                <w:lang w:eastAsia="ko-KR"/>
              </w:rPr>
              <w:t xml:space="preserve"> switching period</w:t>
            </w:r>
          </w:p>
          <w:p w14:paraId="71875581" w14:textId="77777777" w:rsidR="00F70CF3" w:rsidRPr="00F70CF3" w:rsidRDefault="00F70CF3" w:rsidP="00F70CF3">
            <w:pPr>
              <w:widowControl/>
              <w:numPr>
                <w:ilvl w:val="0"/>
                <w:numId w:val="8"/>
              </w:numPr>
              <w:snapToGrid w:val="0"/>
              <w:spacing w:before="60" w:after="60"/>
              <w:ind w:left="284" w:hanging="284"/>
              <w:jc w:val="left"/>
              <w:rPr>
                <w:rFonts w:ascii="Times New Roman" w:hAnsi="Times New Roman"/>
                <w:szCs w:val="21"/>
                <w:lang w:val="en-GB"/>
              </w:rPr>
            </w:pPr>
            <w:r w:rsidRPr="00F70CF3">
              <w:rPr>
                <w:rFonts w:ascii="Times New Roman" w:hAnsi="Times New Roman" w:hint="eastAsia"/>
                <w:szCs w:val="21"/>
                <w:lang w:val="en-GB"/>
              </w:rPr>
              <w:t>Further discuss the two options in the next meeting:</w:t>
            </w:r>
          </w:p>
          <w:p w14:paraId="6FE83204" w14:textId="77777777" w:rsidR="00F70CF3" w:rsidRPr="00F70CF3" w:rsidRDefault="00F70CF3" w:rsidP="00F70CF3">
            <w:pPr>
              <w:widowControl/>
              <w:numPr>
                <w:ilvl w:val="1"/>
                <w:numId w:val="7"/>
              </w:numPr>
              <w:tabs>
                <w:tab w:val="num" w:pos="851"/>
                <w:tab w:val="num" w:pos="1701"/>
              </w:tabs>
              <w:overflowPunct w:val="0"/>
              <w:autoSpaceDE w:val="0"/>
              <w:autoSpaceDN w:val="0"/>
              <w:adjustRightInd w:val="0"/>
              <w:snapToGrid w:val="0"/>
              <w:spacing w:before="60" w:after="60"/>
              <w:ind w:leftChars="170" w:left="593" w:hangingChars="118" w:hanging="236"/>
              <w:jc w:val="left"/>
              <w:textAlignment w:val="baseline"/>
              <w:rPr>
                <w:rFonts w:ascii="Times New Roman" w:eastAsia="MS Gothic" w:hAnsi="Times New Roman"/>
                <w:szCs w:val="21"/>
              </w:rPr>
            </w:pPr>
            <w:r w:rsidRPr="00F70CF3">
              <w:rPr>
                <w:rFonts w:ascii="Times New Roman" w:eastAsia="MS Gothic" w:hAnsi="Times New Roman" w:hint="eastAsia"/>
                <w:szCs w:val="21"/>
              </w:rPr>
              <w:t>O</w:t>
            </w:r>
            <w:r w:rsidRPr="00F70CF3">
              <w:rPr>
                <w:rFonts w:ascii="Times New Roman" w:eastAsia="MS Gothic" w:hAnsi="Times New Roman"/>
                <w:szCs w:val="21"/>
              </w:rPr>
              <w:t>p</w:t>
            </w:r>
            <w:r w:rsidRPr="00F70CF3">
              <w:rPr>
                <w:rFonts w:ascii="Times New Roman" w:eastAsia="MS Gothic" w:hAnsi="Times New Roman" w:hint="eastAsia"/>
                <w:szCs w:val="21"/>
              </w:rPr>
              <w:t xml:space="preserve">tion 1: Reuse the </w:t>
            </w:r>
            <w:r w:rsidRPr="00F70CF3">
              <w:rPr>
                <w:rFonts w:ascii="Times New Roman" w:eastAsia="MS Gothic" w:hAnsi="Times New Roman" w:hint="eastAsia"/>
                <w:b/>
                <w:i/>
                <w:szCs w:val="21"/>
              </w:rPr>
              <w:t>same</w:t>
            </w:r>
            <w:r w:rsidRPr="00F70CF3">
              <w:rPr>
                <w:rFonts w:ascii="Times New Roman" w:eastAsia="MS Gothic" w:hAnsi="Times New Roman" w:hint="eastAsia"/>
                <w:szCs w:val="21"/>
              </w:rPr>
              <w:t xml:space="preserve"> </w:t>
            </w:r>
            <w:r w:rsidRPr="00F70CF3">
              <w:rPr>
                <w:rFonts w:ascii="Times New Roman" w:eastAsia="MS Gothic" w:hAnsi="Times New Roman"/>
                <w:szCs w:val="21"/>
              </w:rPr>
              <w:t>switching</w:t>
            </w:r>
            <w:r w:rsidRPr="00F70CF3">
              <w:rPr>
                <w:rFonts w:ascii="Times New Roman" w:eastAsia="MS Gothic" w:hAnsi="Times New Roman" w:hint="eastAsia"/>
                <w:szCs w:val="21"/>
              </w:rPr>
              <w:t xml:space="preserve"> period for each </w:t>
            </w:r>
            <w:r w:rsidRPr="00F70CF3">
              <w:rPr>
                <w:rFonts w:ascii="Times New Roman" w:eastAsia="MS Gothic" w:hAnsi="Times New Roman"/>
                <w:szCs w:val="21"/>
              </w:rPr>
              <w:t>band pair</w:t>
            </w:r>
            <w:r w:rsidRPr="00F70CF3">
              <w:rPr>
                <w:rFonts w:ascii="Times New Roman" w:eastAsia="MS Gothic" w:hAnsi="Times New Roman" w:hint="eastAsia"/>
                <w:szCs w:val="21"/>
              </w:rPr>
              <w:t xml:space="preserve"> as UE reported in </w:t>
            </w:r>
            <w:r w:rsidRPr="00F70CF3">
              <w:rPr>
                <w:rFonts w:ascii="Times New Roman" w:eastAsia="MS Gothic" w:hAnsi="Times New Roman"/>
                <w:szCs w:val="21"/>
              </w:rPr>
              <w:t>Rel-16/17</w:t>
            </w:r>
            <w:r w:rsidRPr="00F70CF3">
              <w:rPr>
                <w:rFonts w:ascii="Times New Roman" w:eastAsia="MS Gothic" w:hAnsi="Times New Roman" w:hint="eastAsia"/>
                <w:szCs w:val="21"/>
              </w:rPr>
              <w:t>, i.e., UE does not need to report new or larger switching period per band pair for Rel-18</w:t>
            </w:r>
            <w:r w:rsidRPr="00F70CF3">
              <w:rPr>
                <w:rFonts w:ascii="Times New Roman" w:hAnsi="Times New Roman" w:hint="eastAsia"/>
                <w:szCs w:val="21"/>
              </w:rPr>
              <w:t xml:space="preserve"> </w:t>
            </w:r>
            <w:proofErr w:type="spellStart"/>
            <w:r w:rsidRPr="00F70CF3">
              <w:rPr>
                <w:rFonts w:ascii="Times New Roman" w:hAnsi="Times New Roman" w:hint="eastAsia"/>
                <w:szCs w:val="21"/>
              </w:rPr>
              <w:t>Tx</w:t>
            </w:r>
            <w:proofErr w:type="spellEnd"/>
            <w:r w:rsidRPr="00F70CF3">
              <w:rPr>
                <w:rFonts w:ascii="Times New Roman" w:hAnsi="Times New Roman" w:hint="eastAsia"/>
                <w:szCs w:val="21"/>
              </w:rPr>
              <w:t xml:space="preserve"> </w:t>
            </w:r>
            <w:r w:rsidRPr="00F70CF3">
              <w:rPr>
                <w:rFonts w:ascii="Times New Roman" w:hAnsi="Times New Roman"/>
                <w:szCs w:val="21"/>
              </w:rPr>
              <w:t>switching</w:t>
            </w:r>
            <w:r w:rsidRPr="00F70CF3">
              <w:rPr>
                <w:rFonts w:ascii="Times New Roman" w:eastAsia="MS Gothic" w:hAnsi="Times New Roman" w:hint="eastAsia"/>
                <w:szCs w:val="21"/>
              </w:rPr>
              <w:t>.</w:t>
            </w:r>
          </w:p>
          <w:p w14:paraId="39D3C2E8" w14:textId="77777777" w:rsidR="00F70CF3" w:rsidRPr="00F70CF3" w:rsidRDefault="00F70CF3" w:rsidP="00F70CF3">
            <w:pPr>
              <w:widowControl/>
              <w:numPr>
                <w:ilvl w:val="1"/>
                <w:numId w:val="7"/>
              </w:numPr>
              <w:tabs>
                <w:tab w:val="num" w:pos="851"/>
                <w:tab w:val="num" w:pos="1701"/>
              </w:tabs>
              <w:overflowPunct w:val="0"/>
              <w:autoSpaceDE w:val="0"/>
              <w:autoSpaceDN w:val="0"/>
              <w:adjustRightInd w:val="0"/>
              <w:snapToGrid w:val="0"/>
              <w:spacing w:before="60" w:after="60"/>
              <w:ind w:leftChars="170" w:left="593" w:hangingChars="118" w:hanging="236"/>
              <w:jc w:val="left"/>
              <w:textAlignment w:val="baseline"/>
              <w:rPr>
                <w:rFonts w:ascii="Times New Roman" w:eastAsia="MS Gothic" w:hAnsi="Times New Roman"/>
                <w:szCs w:val="21"/>
              </w:rPr>
            </w:pPr>
            <w:r w:rsidRPr="00F70CF3">
              <w:rPr>
                <w:rFonts w:ascii="Times New Roman" w:eastAsia="MS Gothic" w:hAnsi="Times New Roman" w:hint="eastAsia"/>
                <w:szCs w:val="21"/>
              </w:rPr>
              <w:t>O</w:t>
            </w:r>
            <w:r w:rsidRPr="00F70CF3">
              <w:rPr>
                <w:rFonts w:ascii="Times New Roman" w:eastAsia="MS Gothic" w:hAnsi="Times New Roman"/>
                <w:szCs w:val="21"/>
              </w:rPr>
              <w:t>p</w:t>
            </w:r>
            <w:r w:rsidRPr="00F70CF3">
              <w:rPr>
                <w:rFonts w:ascii="Times New Roman" w:eastAsia="MS Gothic" w:hAnsi="Times New Roman" w:hint="eastAsia"/>
                <w:szCs w:val="21"/>
              </w:rPr>
              <w:t xml:space="preserve">tion 2: Although the set of switching periods is the same as in Rel-16/17, a </w:t>
            </w:r>
            <w:r w:rsidRPr="00F70CF3">
              <w:rPr>
                <w:rFonts w:ascii="Times New Roman" w:eastAsia="MS Gothic" w:hAnsi="Times New Roman" w:hint="eastAsia"/>
                <w:b/>
                <w:i/>
                <w:szCs w:val="21"/>
              </w:rPr>
              <w:t>d</w:t>
            </w:r>
            <w:r w:rsidRPr="00F70CF3">
              <w:rPr>
                <w:rFonts w:ascii="Times New Roman" w:eastAsia="MS Gothic" w:hAnsi="Times New Roman"/>
                <w:b/>
                <w:i/>
                <w:szCs w:val="21"/>
              </w:rPr>
              <w:t>ifferent</w:t>
            </w:r>
            <w:r w:rsidRPr="00F70CF3">
              <w:rPr>
                <w:rFonts w:ascii="Times New Roman" w:eastAsia="MS Gothic" w:hAnsi="Times New Roman" w:hint="eastAsia"/>
                <w:szCs w:val="21"/>
              </w:rPr>
              <w:t xml:space="preserve"> value can be reported for each band pair in Rel-18 </w:t>
            </w:r>
            <w:proofErr w:type="spellStart"/>
            <w:r w:rsidRPr="00F70CF3">
              <w:rPr>
                <w:rFonts w:ascii="Times New Roman" w:hAnsi="Times New Roman" w:hint="eastAsia"/>
                <w:szCs w:val="21"/>
              </w:rPr>
              <w:t>Tx</w:t>
            </w:r>
            <w:proofErr w:type="spellEnd"/>
            <w:r w:rsidRPr="00F70CF3">
              <w:rPr>
                <w:rFonts w:ascii="Times New Roman" w:hAnsi="Times New Roman" w:hint="eastAsia"/>
                <w:szCs w:val="21"/>
              </w:rPr>
              <w:t xml:space="preserve"> switching</w:t>
            </w:r>
            <w:r w:rsidRPr="00F70CF3">
              <w:rPr>
                <w:rFonts w:ascii="Times New Roman" w:eastAsia="MS Gothic" w:hAnsi="Times New Roman" w:hint="eastAsia"/>
                <w:szCs w:val="21"/>
              </w:rPr>
              <w:t xml:space="preserve"> with 3/4 bands</w:t>
            </w:r>
            <w:r w:rsidRPr="00F70CF3">
              <w:rPr>
                <w:rFonts w:ascii="Times New Roman" w:hAnsi="Times New Roman" w:hint="eastAsia"/>
                <w:szCs w:val="21"/>
              </w:rPr>
              <w:t xml:space="preserve"> configured</w:t>
            </w:r>
            <w:r w:rsidRPr="00F70CF3">
              <w:rPr>
                <w:rFonts w:ascii="Times New Roman" w:eastAsia="MS Gothic" w:hAnsi="Times New Roman" w:hint="eastAsia"/>
                <w:szCs w:val="21"/>
              </w:rPr>
              <w:t>.</w:t>
            </w:r>
          </w:p>
          <w:p w14:paraId="728745CE" w14:textId="77777777" w:rsidR="00F70CF3" w:rsidRPr="00F70CF3" w:rsidRDefault="00F70CF3" w:rsidP="00F70CF3">
            <w:pPr>
              <w:pStyle w:val="4"/>
              <w:spacing w:before="240"/>
              <w:ind w:left="0" w:firstLine="0"/>
              <w:outlineLvl w:val="3"/>
              <w:rPr>
                <w:rFonts w:ascii="Arial" w:hAnsi="Arial"/>
                <w:b w:val="0"/>
                <w:bCs w:val="0"/>
                <w:szCs w:val="18"/>
                <w:lang w:eastAsia="ko-KR"/>
              </w:rPr>
            </w:pPr>
            <w:r w:rsidRPr="00F70CF3">
              <w:rPr>
                <w:rFonts w:ascii="Arial" w:hAnsi="Arial"/>
                <w:b w:val="0"/>
                <w:bCs w:val="0"/>
                <w:szCs w:val="18"/>
                <w:lang w:eastAsia="ko-KR"/>
              </w:rPr>
              <w:t xml:space="preserve">Issue </w:t>
            </w:r>
            <w:r w:rsidRPr="00F70CF3">
              <w:rPr>
                <w:rFonts w:ascii="Arial" w:hAnsi="Arial" w:hint="eastAsia"/>
                <w:b w:val="0"/>
                <w:bCs w:val="0"/>
                <w:szCs w:val="18"/>
                <w:lang w:eastAsia="ko-KR"/>
              </w:rPr>
              <w:t>2-2-2</w:t>
            </w:r>
            <w:r w:rsidRPr="00F70CF3">
              <w:rPr>
                <w:rFonts w:ascii="Arial" w:hAnsi="Arial"/>
                <w:b w:val="0"/>
                <w:bCs w:val="0"/>
                <w:szCs w:val="18"/>
                <w:lang w:eastAsia="ko-KR"/>
              </w:rPr>
              <w:t xml:space="preserve">: </w:t>
            </w:r>
            <w:r w:rsidRPr="00F70CF3">
              <w:rPr>
                <w:rFonts w:ascii="Arial" w:hAnsi="Arial" w:hint="eastAsia"/>
                <w:b w:val="0"/>
                <w:bCs w:val="0"/>
                <w:szCs w:val="18"/>
                <w:lang w:eastAsia="ko-KR"/>
              </w:rPr>
              <w:t xml:space="preserve">Impact on the band </w:t>
            </w:r>
            <w:r w:rsidRPr="00F70CF3">
              <w:rPr>
                <w:rFonts w:ascii="Arial" w:hAnsi="Arial"/>
                <w:b w:val="0"/>
                <w:bCs w:val="0"/>
                <w:szCs w:val="18"/>
                <w:lang w:eastAsia="ko-KR"/>
              </w:rPr>
              <w:t xml:space="preserve">with the number of </w:t>
            </w:r>
            <w:proofErr w:type="spellStart"/>
            <w:proofErr w:type="gramStart"/>
            <w:r w:rsidRPr="00F70CF3">
              <w:rPr>
                <w:rFonts w:ascii="Arial" w:hAnsi="Arial"/>
                <w:b w:val="0"/>
                <w:bCs w:val="0"/>
                <w:szCs w:val="18"/>
                <w:lang w:eastAsia="ko-KR"/>
              </w:rPr>
              <w:t>Tx</w:t>
            </w:r>
            <w:proofErr w:type="spellEnd"/>
            <w:proofErr w:type="gramEnd"/>
            <w:r w:rsidRPr="00F70CF3">
              <w:rPr>
                <w:rFonts w:ascii="Arial" w:hAnsi="Arial"/>
                <w:b w:val="0"/>
                <w:bCs w:val="0"/>
                <w:szCs w:val="18"/>
                <w:lang w:eastAsia="ko-KR"/>
              </w:rPr>
              <w:t xml:space="preserve"> chain </w:t>
            </w:r>
            <w:r w:rsidRPr="00F70CF3">
              <w:rPr>
                <w:rFonts w:ascii="Arial" w:hAnsi="Arial" w:hint="eastAsia"/>
                <w:b w:val="0"/>
                <w:bCs w:val="0"/>
                <w:szCs w:val="18"/>
                <w:lang w:eastAsia="ko-KR"/>
              </w:rPr>
              <w:t>un</w:t>
            </w:r>
            <w:r w:rsidRPr="00F70CF3">
              <w:rPr>
                <w:rFonts w:ascii="Arial" w:hAnsi="Arial"/>
                <w:b w:val="0"/>
                <w:bCs w:val="0"/>
                <w:szCs w:val="18"/>
                <w:lang w:eastAsia="ko-KR"/>
              </w:rPr>
              <w:t xml:space="preserve">changed </w:t>
            </w:r>
            <w:r w:rsidRPr="00F70CF3">
              <w:rPr>
                <w:rFonts w:ascii="Arial" w:hAnsi="Arial" w:hint="eastAsia"/>
                <w:b w:val="0"/>
                <w:bCs w:val="0"/>
                <w:szCs w:val="18"/>
                <w:lang w:eastAsia="ko-KR"/>
              </w:rPr>
              <w:t>due to</w:t>
            </w:r>
            <w:r w:rsidRPr="00F70CF3">
              <w:rPr>
                <w:rFonts w:ascii="Arial" w:hAnsi="Arial"/>
                <w:b w:val="0"/>
                <w:bCs w:val="0"/>
                <w:szCs w:val="18"/>
                <w:lang w:eastAsia="ko-KR"/>
              </w:rPr>
              <w:t xml:space="preserve"> switching</w:t>
            </w:r>
          </w:p>
          <w:p w14:paraId="4A8DF608" w14:textId="77777777" w:rsidR="00F70CF3" w:rsidRPr="00F70CF3" w:rsidRDefault="00F70CF3" w:rsidP="00F70CF3">
            <w:pPr>
              <w:tabs>
                <w:tab w:val="num" w:pos="851"/>
                <w:tab w:val="num" w:pos="1440"/>
                <w:tab w:val="center" w:pos="4153"/>
                <w:tab w:val="right" w:pos="8306"/>
              </w:tabs>
              <w:snapToGrid w:val="0"/>
              <w:spacing w:before="60" w:after="60"/>
              <w:rPr>
                <w:rFonts w:ascii="Arial" w:hAnsi="Arial" w:cs="Arial"/>
                <w:bCs/>
                <w:iCs/>
              </w:rPr>
            </w:pPr>
            <w:r w:rsidRPr="00F70CF3">
              <w:rPr>
                <w:rFonts w:ascii="Arial" w:hAnsi="Arial" w:cs="Arial"/>
                <w:bCs/>
                <w:iCs/>
              </w:rPr>
              <w:t>GTW Agreement:</w:t>
            </w:r>
          </w:p>
          <w:p w14:paraId="49C7070E" w14:textId="77777777" w:rsidR="00F70CF3" w:rsidRPr="00F70CF3" w:rsidRDefault="00F70CF3" w:rsidP="00F70CF3">
            <w:pPr>
              <w:numPr>
                <w:ilvl w:val="1"/>
                <w:numId w:val="7"/>
              </w:numPr>
              <w:tabs>
                <w:tab w:val="num" w:pos="851"/>
                <w:tab w:val="num" w:pos="1440"/>
                <w:tab w:val="num" w:pos="1701"/>
              </w:tabs>
              <w:overflowPunct w:val="0"/>
              <w:autoSpaceDE w:val="0"/>
              <w:autoSpaceDN w:val="0"/>
              <w:adjustRightInd w:val="0"/>
              <w:snapToGrid w:val="0"/>
              <w:spacing w:before="60" w:after="60"/>
              <w:ind w:leftChars="170" w:left="593" w:hangingChars="118" w:hanging="236"/>
              <w:jc w:val="left"/>
              <w:textAlignment w:val="baseline"/>
              <w:rPr>
                <w:rFonts w:ascii="Times New Roman" w:hAnsi="Times New Roman"/>
                <w:bCs/>
                <w:iCs/>
              </w:rPr>
            </w:pPr>
            <w:r w:rsidRPr="00F70CF3">
              <w:rPr>
                <w:rFonts w:ascii="Times New Roman" w:hAnsi="Times New Roman"/>
                <w:bCs/>
                <w:iCs/>
              </w:rPr>
              <w:t xml:space="preserve">As baseline UE assumption, neither of </w:t>
            </w:r>
            <w:proofErr w:type="spellStart"/>
            <w:proofErr w:type="gramStart"/>
            <w:r w:rsidRPr="00F70CF3">
              <w:rPr>
                <w:rFonts w:ascii="Times New Roman" w:hAnsi="Times New Roman"/>
                <w:bCs/>
                <w:iCs/>
              </w:rPr>
              <w:t>Tx</w:t>
            </w:r>
            <w:proofErr w:type="spellEnd"/>
            <w:proofErr w:type="gramEnd"/>
            <w:r w:rsidRPr="00F70CF3">
              <w:rPr>
                <w:rFonts w:ascii="Times New Roman" w:hAnsi="Times New Roman"/>
                <w:bCs/>
                <w:iCs/>
              </w:rPr>
              <w:t xml:space="preserve"> chains is expected to be used for transmission on band C during the switching period.</w:t>
            </w:r>
          </w:p>
          <w:p w14:paraId="57E67FBB" w14:textId="73668E08" w:rsidR="00F70CF3" w:rsidRPr="00F70CF3" w:rsidRDefault="00F70CF3" w:rsidP="00F70CF3">
            <w:pPr>
              <w:numPr>
                <w:ilvl w:val="1"/>
                <w:numId w:val="7"/>
              </w:numPr>
              <w:tabs>
                <w:tab w:val="num" w:pos="851"/>
                <w:tab w:val="num" w:pos="1440"/>
                <w:tab w:val="num" w:pos="1701"/>
              </w:tabs>
              <w:overflowPunct w:val="0"/>
              <w:autoSpaceDE w:val="0"/>
              <w:autoSpaceDN w:val="0"/>
              <w:adjustRightInd w:val="0"/>
              <w:snapToGrid w:val="0"/>
              <w:spacing w:before="60" w:after="60"/>
              <w:ind w:leftChars="170" w:left="593" w:hangingChars="118" w:hanging="236"/>
              <w:jc w:val="left"/>
              <w:textAlignment w:val="baseline"/>
              <w:rPr>
                <w:bCs/>
                <w:iCs/>
                <w:sz w:val="21"/>
              </w:rPr>
            </w:pPr>
            <w:r w:rsidRPr="00F70CF3">
              <w:rPr>
                <w:rFonts w:ascii="Times New Roman" w:hAnsi="Times New Roman"/>
                <w:bCs/>
                <w:iCs/>
              </w:rPr>
              <w:t xml:space="preserve">RAN4 will further discuss optional advanced features to allow the other </w:t>
            </w:r>
            <w:proofErr w:type="spellStart"/>
            <w:proofErr w:type="gramStart"/>
            <w:r w:rsidRPr="00F70CF3">
              <w:rPr>
                <w:rFonts w:ascii="Times New Roman" w:hAnsi="Times New Roman"/>
                <w:bCs/>
                <w:iCs/>
              </w:rPr>
              <w:t>Tx</w:t>
            </w:r>
            <w:proofErr w:type="spellEnd"/>
            <w:proofErr w:type="gramEnd"/>
            <w:r w:rsidRPr="00F70CF3">
              <w:rPr>
                <w:rFonts w:ascii="Times New Roman" w:hAnsi="Times New Roman"/>
                <w:bCs/>
                <w:iCs/>
              </w:rPr>
              <w:t xml:space="preserve"> chain can be expected to be used for transmission on band C during the switching period as advanced/optional UE assumption.</w:t>
            </w:r>
          </w:p>
        </w:tc>
      </w:tr>
    </w:tbl>
    <w:p w14:paraId="47B0DEB7" w14:textId="77777777" w:rsid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263FBB70" w14:textId="714F128B" w:rsidR="005427C9" w:rsidRPr="005427C9" w:rsidRDefault="005427C9" w:rsidP="002D6C0A">
      <w:pPr>
        <w:widowControl/>
        <w:overflowPunct w:val="0"/>
        <w:autoSpaceDE w:val="0"/>
        <w:autoSpaceDN w:val="0"/>
        <w:adjustRightInd w:val="0"/>
        <w:snapToGrid w:val="0"/>
        <w:textAlignment w:val="baseline"/>
        <w:rPr>
          <w:rFonts w:ascii="Times New Roman" w:hAnsi="Times New Roman"/>
          <w:kern w:val="0"/>
          <w:sz w:val="22"/>
          <w:szCs w:val="20"/>
          <w:lang w:val="en-GB" w:eastAsia="ja-JP"/>
        </w:rPr>
      </w:pPr>
      <w:r w:rsidRPr="005427C9">
        <w:rPr>
          <w:rFonts w:ascii="Times New Roman" w:hAnsi="Times New Roman"/>
          <w:kern w:val="0"/>
          <w:sz w:val="22"/>
          <w:szCs w:val="20"/>
          <w:lang w:val="en-GB" w:eastAsia="ja-JP"/>
        </w:rPr>
        <w:t>In this contribution, we would li</w:t>
      </w:r>
      <w:r w:rsidR="006C36DB">
        <w:rPr>
          <w:rFonts w:ascii="Times New Roman" w:hAnsi="Times New Roman"/>
          <w:kern w:val="0"/>
          <w:sz w:val="22"/>
          <w:szCs w:val="20"/>
          <w:lang w:val="en-GB" w:eastAsia="ja-JP"/>
        </w:rPr>
        <w:t xml:space="preserve">ke to discuss the exact value of </w:t>
      </w:r>
      <w:proofErr w:type="spellStart"/>
      <w:proofErr w:type="gramStart"/>
      <w:r w:rsidR="006C36DB">
        <w:rPr>
          <w:rFonts w:ascii="Times New Roman" w:hAnsi="Times New Roman"/>
          <w:kern w:val="0"/>
          <w:sz w:val="22"/>
          <w:szCs w:val="20"/>
          <w:lang w:val="en-GB" w:eastAsia="ja-JP"/>
        </w:rPr>
        <w:t>Tx</w:t>
      </w:r>
      <w:proofErr w:type="spellEnd"/>
      <w:proofErr w:type="gramEnd"/>
      <w:r w:rsidR="006C36DB">
        <w:rPr>
          <w:rFonts w:ascii="Times New Roman" w:hAnsi="Times New Roman"/>
          <w:kern w:val="0"/>
          <w:sz w:val="22"/>
          <w:szCs w:val="20"/>
          <w:lang w:val="en-GB" w:eastAsia="ja-JP"/>
        </w:rPr>
        <w:t xml:space="preserve"> switching period and potential RAN4</w:t>
      </w:r>
      <w:r w:rsidR="006C36DB" w:rsidRPr="005427C9">
        <w:rPr>
          <w:rFonts w:ascii="Times New Roman" w:hAnsi="Times New Roman"/>
          <w:kern w:val="0"/>
          <w:sz w:val="22"/>
          <w:szCs w:val="20"/>
          <w:lang w:val="en-GB" w:eastAsia="ja-JP"/>
        </w:rPr>
        <w:t xml:space="preserve"> impact </w:t>
      </w:r>
      <w:r w:rsidR="006C36DB">
        <w:rPr>
          <w:rFonts w:ascii="Times New Roman" w:hAnsi="Times New Roman"/>
          <w:kern w:val="0"/>
          <w:sz w:val="22"/>
          <w:szCs w:val="20"/>
          <w:lang w:val="en-GB" w:eastAsia="ja-JP"/>
        </w:rPr>
        <w:t>on</w:t>
      </w:r>
      <w:r w:rsidRPr="005427C9">
        <w:rPr>
          <w:rFonts w:ascii="Times New Roman" w:hAnsi="Times New Roman"/>
          <w:kern w:val="0"/>
          <w:sz w:val="22"/>
          <w:szCs w:val="20"/>
          <w:lang w:val="en-GB" w:eastAsia="ja-JP"/>
        </w:rPr>
        <w:t xml:space="preserve"> </w:t>
      </w:r>
      <w:r w:rsidR="006C36DB" w:rsidRPr="006C36DB">
        <w:rPr>
          <w:rFonts w:ascii="Times New Roman" w:hAnsi="Times New Roman"/>
          <w:kern w:val="0"/>
          <w:sz w:val="22"/>
          <w:szCs w:val="20"/>
          <w:lang w:val="en-GB" w:eastAsia="ja-JP"/>
        </w:rPr>
        <w:t xml:space="preserve">the band with the number of </w:t>
      </w:r>
      <w:proofErr w:type="spellStart"/>
      <w:r w:rsidR="006C36DB" w:rsidRPr="006C36DB">
        <w:rPr>
          <w:rFonts w:ascii="Times New Roman" w:hAnsi="Times New Roman"/>
          <w:kern w:val="0"/>
          <w:sz w:val="22"/>
          <w:szCs w:val="20"/>
          <w:lang w:val="en-GB" w:eastAsia="ja-JP"/>
        </w:rPr>
        <w:t>Tx</w:t>
      </w:r>
      <w:proofErr w:type="spellEnd"/>
      <w:r w:rsidR="006C36DB" w:rsidRPr="006C36DB">
        <w:rPr>
          <w:rFonts w:ascii="Times New Roman" w:hAnsi="Times New Roman"/>
          <w:kern w:val="0"/>
          <w:sz w:val="22"/>
          <w:szCs w:val="20"/>
          <w:lang w:val="en-GB" w:eastAsia="ja-JP"/>
        </w:rPr>
        <w:t xml:space="preserve"> chain unchanged due to switching</w:t>
      </w:r>
      <w:r w:rsidRPr="005427C9">
        <w:rPr>
          <w:rFonts w:ascii="Times New Roman" w:hAnsi="Times New Roman"/>
          <w:kern w:val="0"/>
          <w:sz w:val="22"/>
          <w:szCs w:val="20"/>
          <w:lang w:val="en-GB" w:eastAsia="ja-JP"/>
        </w:rPr>
        <w:t>.</w:t>
      </w:r>
    </w:p>
    <w:p w14:paraId="48A5E8E1" w14:textId="18A8DC42" w:rsidR="000149E2" w:rsidRPr="00086232" w:rsidRDefault="004B7C4F" w:rsidP="002D6C0A">
      <w:pPr>
        <w:snapToGrid w:val="0"/>
        <w:spacing w:before="120" w:after="120"/>
        <w:outlineLvl w:val="1"/>
        <w:rPr>
          <w:rFonts w:ascii="Arial" w:hAnsi="Arial" w:cs="Arial"/>
          <w:sz w:val="28"/>
          <w:lang w:val="en-GB"/>
        </w:rPr>
      </w:pPr>
      <w:r w:rsidRPr="00086232">
        <w:rPr>
          <w:rFonts w:ascii="Arial" w:hAnsi="Arial" w:cs="Arial"/>
          <w:sz w:val="28"/>
          <w:lang w:val="en-GB"/>
        </w:rPr>
        <w:t>2.1</w:t>
      </w:r>
      <w:r w:rsidR="00111435" w:rsidRPr="00086232">
        <w:rPr>
          <w:rFonts w:ascii="Arial" w:hAnsi="Arial" w:cs="Arial"/>
          <w:sz w:val="28"/>
          <w:lang w:val="en-GB"/>
        </w:rPr>
        <w:t xml:space="preserve">. </w:t>
      </w:r>
      <w:r w:rsidR="00A1767C" w:rsidRPr="00086232">
        <w:rPr>
          <w:rFonts w:ascii="Arial" w:hAnsi="Arial" w:cs="Arial"/>
          <w:sz w:val="28"/>
          <w:lang w:val="en-GB"/>
        </w:rPr>
        <w:t xml:space="preserve">Discussion on </w:t>
      </w:r>
      <w:r w:rsidR="00F70CF3">
        <w:rPr>
          <w:rFonts w:ascii="Arial" w:hAnsi="Arial" w:cs="Arial"/>
          <w:sz w:val="28"/>
          <w:lang w:val="en-GB"/>
        </w:rPr>
        <w:t>the e</w:t>
      </w:r>
      <w:r w:rsidR="00F70CF3" w:rsidRPr="00F70CF3">
        <w:rPr>
          <w:rFonts w:ascii="Arial" w:hAnsi="Arial" w:cs="Arial"/>
          <w:sz w:val="28"/>
          <w:lang w:val="en-GB"/>
        </w:rPr>
        <w:t xml:space="preserve">xact value of </w:t>
      </w:r>
      <w:proofErr w:type="spellStart"/>
      <w:proofErr w:type="gramStart"/>
      <w:r w:rsidR="00F70CF3" w:rsidRPr="00F70CF3">
        <w:rPr>
          <w:rFonts w:ascii="Arial" w:hAnsi="Arial" w:cs="Arial"/>
          <w:sz w:val="28"/>
          <w:lang w:val="en-GB"/>
        </w:rPr>
        <w:t>Tx</w:t>
      </w:r>
      <w:proofErr w:type="spellEnd"/>
      <w:proofErr w:type="gramEnd"/>
      <w:r w:rsidR="00F70CF3" w:rsidRPr="00F70CF3">
        <w:rPr>
          <w:rFonts w:ascii="Arial" w:hAnsi="Arial" w:cs="Arial"/>
          <w:sz w:val="28"/>
          <w:lang w:val="en-GB"/>
        </w:rPr>
        <w:t xml:space="preserve"> switching period</w:t>
      </w:r>
    </w:p>
    <w:p w14:paraId="624617E8" w14:textId="5B27EA3C" w:rsidR="00076CAC" w:rsidRDefault="00A1767C" w:rsidP="00D757FC">
      <w:pPr>
        <w:widowControl/>
        <w:snapToGrid w:val="0"/>
        <w:spacing w:after="60"/>
        <w:rPr>
          <w:rFonts w:ascii="Times New Roman" w:hAnsi="Times New Roman"/>
          <w:kern w:val="0"/>
          <w:sz w:val="22"/>
          <w:szCs w:val="20"/>
        </w:rPr>
      </w:pPr>
      <w:r w:rsidRPr="00A1767C">
        <w:rPr>
          <w:rFonts w:ascii="Times New Roman" w:hAnsi="Times New Roman"/>
          <w:kern w:val="0"/>
          <w:sz w:val="22"/>
          <w:szCs w:val="20"/>
        </w:rPr>
        <w:t>In Rel-16</w:t>
      </w:r>
      <w:r>
        <w:rPr>
          <w:rFonts w:ascii="Times New Roman" w:hAnsi="Times New Roman"/>
          <w:kern w:val="0"/>
          <w:sz w:val="22"/>
          <w:szCs w:val="20"/>
        </w:rPr>
        <w:t xml:space="preserve"> and Rel-17,</w:t>
      </w:r>
      <w:r w:rsidRPr="00A1767C">
        <w:rPr>
          <w:rFonts w:ascii="Times New Roman" w:hAnsi="Times New Roman"/>
          <w:kern w:val="0"/>
          <w:sz w:val="22"/>
          <w:szCs w:val="20"/>
        </w:rPr>
        <w:t xml:space="preserve"> the mechanism and RAN4 requirements were specified for </w:t>
      </w:r>
      <w:proofErr w:type="spellStart"/>
      <w:proofErr w:type="gramStart"/>
      <w:r w:rsidR="00D65A8A" w:rsidRPr="00A1767C">
        <w:rPr>
          <w:rFonts w:ascii="Times New Roman" w:hAnsi="Times New Roman"/>
          <w:kern w:val="0"/>
          <w:sz w:val="22"/>
          <w:szCs w:val="20"/>
        </w:rPr>
        <w:t>Tx</w:t>
      </w:r>
      <w:proofErr w:type="spellEnd"/>
      <w:proofErr w:type="gramEnd"/>
      <w:r w:rsidR="00D65A8A" w:rsidRPr="00A1767C">
        <w:rPr>
          <w:rFonts w:ascii="Times New Roman" w:hAnsi="Times New Roman"/>
          <w:kern w:val="0"/>
          <w:sz w:val="22"/>
          <w:szCs w:val="20"/>
        </w:rPr>
        <w:t xml:space="preserve"> switching </w:t>
      </w:r>
      <w:r w:rsidR="00D65A8A">
        <w:rPr>
          <w:rFonts w:ascii="Times New Roman" w:hAnsi="Times New Roman"/>
          <w:kern w:val="0"/>
          <w:sz w:val="22"/>
          <w:szCs w:val="20"/>
        </w:rPr>
        <w:t xml:space="preserve">of </w:t>
      </w:r>
      <w:r w:rsidR="00D65A8A" w:rsidRPr="00A1767C">
        <w:rPr>
          <w:rFonts w:ascii="Times New Roman" w:hAnsi="Times New Roman"/>
          <w:kern w:val="0"/>
          <w:sz w:val="22"/>
          <w:szCs w:val="20"/>
        </w:rPr>
        <w:t>1Tx-2Tx and 2Tx-2Tx</w:t>
      </w:r>
      <w:r w:rsidR="00D65A8A">
        <w:rPr>
          <w:rFonts w:ascii="Times New Roman" w:hAnsi="Times New Roman"/>
          <w:kern w:val="0"/>
          <w:sz w:val="22"/>
          <w:szCs w:val="20"/>
        </w:rPr>
        <w:t xml:space="preserve"> </w:t>
      </w:r>
      <w:r w:rsidRPr="00A1767C">
        <w:rPr>
          <w:rFonts w:ascii="Times New Roman" w:hAnsi="Times New Roman"/>
          <w:kern w:val="0"/>
          <w:sz w:val="22"/>
          <w:szCs w:val="20"/>
        </w:rPr>
        <w:t xml:space="preserve">between </w:t>
      </w:r>
      <w:r>
        <w:rPr>
          <w:rFonts w:ascii="Times New Roman" w:hAnsi="Times New Roman"/>
          <w:kern w:val="0"/>
          <w:sz w:val="22"/>
          <w:szCs w:val="20"/>
        </w:rPr>
        <w:t>two bands</w:t>
      </w:r>
      <w:r w:rsidR="008A3901">
        <w:rPr>
          <w:rFonts w:ascii="Times New Roman" w:hAnsi="Times New Roman"/>
          <w:kern w:val="0"/>
          <w:sz w:val="22"/>
          <w:szCs w:val="20"/>
        </w:rPr>
        <w:t>, which are also supported in Rel-18</w:t>
      </w:r>
      <w:r>
        <w:rPr>
          <w:rFonts w:ascii="Times New Roman" w:hAnsi="Times New Roman"/>
          <w:kern w:val="0"/>
          <w:sz w:val="22"/>
          <w:szCs w:val="20"/>
        </w:rPr>
        <w:t>.</w:t>
      </w:r>
      <w:r w:rsidRPr="00A1767C">
        <w:rPr>
          <w:rFonts w:ascii="Times New Roman" w:hAnsi="Times New Roman"/>
          <w:kern w:val="0"/>
          <w:sz w:val="22"/>
          <w:szCs w:val="20"/>
        </w:rPr>
        <w:t xml:space="preserve"> </w:t>
      </w:r>
      <w:r w:rsidR="00D65A8A">
        <w:rPr>
          <w:rFonts w:ascii="Times New Roman" w:hAnsi="Times New Roman"/>
          <w:kern w:val="0"/>
          <w:sz w:val="22"/>
          <w:szCs w:val="20"/>
        </w:rPr>
        <w:t>W</w:t>
      </w:r>
      <w:r w:rsidR="0025691A">
        <w:rPr>
          <w:rFonts w:ascii="Times New Roman" w:hAnsi="Times New Roman"/>
          <w:kern w:val="0"/>
          <w:sz w:val="22"/>
          <w:szCs w:val="20"/>
        </w:rPr>
        <w:t xml:space="preserve">e should discuss </w:t>
      </w:r>
      <w:r w:rsidR="00A26612">
        <w:rPr>
          <w:rFonts w:ascii="Times New Roman" w:hAnsi="Times New Roman"/>
          <w:kern w:val="0"/>
          <w:sz w:val="22"/>
          <w:szCs w:val="20"/>
        </w:rPr>
        <w:t xml:space="preserve">switching period in </w:t>
      </w:r>
      <w:r w:rsidR="0025691A">
        <w:rPr>
          <w:rFonts w:ascii="Times New Roman" w:hAnsi="Times New Roman"/>
          <w:kern w:val="0"/>
          <w:sz w:val="22"/>
          <w:szCs w:val="20"/>
        </w:rPr>
        <w:t xml:space="preserve">some new scenarios for </w:t>
      </w:r>
      <w:proofErr w:type="spellStart"/>
      <w:r w:rsidR="00D65A8A">
        <w:rPr>
          <w:rFonts w:ascii="Times New Roman" w:hAnsi="Times New Roman"/>
          <w:kern w:val="0"/>
          <w:sz w:val="22"/>
          <w:szCs w:val="20"/>
        </w:rPr>
        <w:t>Tx</w:t>
      </w:r>
      <w:proofErr w:type="spellEnd"/>
      <w:r w:rsidR="00D65A8A">
        <w:rPr>
          <w:rFonts w:ascii="Times New Roman" w:hAnsi="Times New Roman"/>
          <w:kern w:val="0"/>
          <w:sz w:val="22"/>
          <w:szCs w:val="20"/>
        </w:rPr>
        <w:t xml:space="preserve"> switching among </w:t>
      </w:r>
      <w:r w:rsidR="0025691A">
        <w:rPr>
          <w:rFonts w:ascii="Times New Roman" w:hAnsi="Times New Roman"/>
          <w:kern w:val="0"/>
          <w:sz w:val="22"/>
          <w:szCs w:val="20"/>
        </w:rPr>
        <w:t xml:space="preserve">3/4 bands, as illustrated in </w:t>
      </w:r>
      <w:r w:rsidR="006C36DB">
        <w:rPr>
          <w:rFonts w:ascii="Times New Roman" w:hAnsi="Times New Roman"/>
          <w:kern w:val="0"/>
          <w:sz w:val="22"/>
          <w:szCs w:val="20"/>
        </w:rPr>
        <w:fldChar w:fldCharType="begin"/>
      </w:r>
      <w:r w:rsidR="006C36DB">
        <w:rPr>
          <w:rFonts w:ascii="Times New Roman" w:hAnsi="Times New Roman"/>
          <w:kern w:val="0"/>
          <w:sz w:val="22"/>
          <w:szCs w:val="20"/>
        </w:rPr>
        <w:instrText xml:space="preserve"> REF _Ref115185672 \h  \* MERGEFORMAT </w:instrText>
      </w:r>
      <w:r w:rsidR="006C36DB">
        <w:rPr>
          <w:rFonts w:ascii="Times New Roman" w:hAnsi="Times New Roman"/>
          <w:kern w:val="0"/>
          <w:sz w:val="22"/>
          <w:szCs w:val="20"/>
        </w:rPr>
      </w:r>
      <w:r w:rsidR="006C36DB">
        <w:rPr>
          <w:rFonts w:ascii="Times New Roman" w:hAnsi="Times New Roman"/>
          <w:kern w:val="0"/>
          <w:sz w:val="22"/>
          <w:szCs w:val="20"/>
        </w:rPr>
        <w:fldChar w:fldCharType="separate"/>
      </w:r>
      <w:r w:rsidR="006C36DB" w:rsidRPr="006C36DB">
        <w:rPr>
          <w:rFonts w:ascii="Times New Roman" w:hAnsi="Times New Roman"/>
          <w:kern w:val="0"/>
          <w:sz w:val="22"/>
          <w:szCs w:val="20"/>
        </w:rPr>
        <w:t>Figure 1</w:t>
      </w:r>
      <w:r w:rsidR="006C36DB">
        <w:rPr>
          <w:rFonts w:ascii="Times New Roman" w:hAnsi="Times New Roman"/>
          <w:kern w:val="0"/>
          <w:sz w:val="22"/>
          <w:szCs w:val="20"/>
        </w:rPr>
        <w:fldChar w:fldCharType="end"/>
      </w:r>
      <w:r w:rsidR="00D65A8A">
        <w:rPr>
          <w:rFonts w:ascii="Times New Roman" w:hAnsi="Times New Roman"/>
          <w:kern w:val="0"/>
          <w:sz w:val="22"/>
          <w:szCs w:val="20"/>
        </w:rPr>
        <w:t>, in which cases, t</w:t>
      </w:r>
      <w:r w:rsidR="00A26612">
        <w:rPr>
          <w:rFonts w:ascii="Times New Roman" w:hAnsi="Times New Roman"/>
          <w:kern w:val="0"/>
          <w:sz w:val="22"/>
          <w:szCs w:val="20"/>
        </w:rPr>
        <w:t xml:space="preserve">he main difference from Rel-16 and Rel-17 lies in </w:t>
      </w:r>
    </w:p>
    <w:p w14:paraId="1E33C7AB" w14:textId="77777777" w:rsidR="00076CAC" w:rsidRDefault="00A26612" w:rsidP="00D757FC">
      <w:pPr>
        <w:widowControl/>
        <w:snapToGrid w:val="0"/>
        <w:rPr>
          <w:rFonts w:ascii="Times New Roman" w:hAnsi="Times New Roman"/>
          <w:kern w:val="0"/>
          <w:sz w:val="22"/>
          <w:szCs w:val="20"/>
        </w:rPr>
      </w:pPr>
      <w:r>
        <w:rPr>
          <w:rFonts w:ascii="Times New Roman" w:hAnsi="Times New Roman"/>
          <w:kern w:val="0"/>
          <w:sz w:val="22"/>
          <w:szCs w:val="20"/>
        </w:rPr>
        <w:t>a) 2Tx chains could be switched to other band</w:t>
      </w:r>
      <w:r>
        <w:rPr>
          <w:rFonts w:ascii="Times New Roman" w:hAnsi="Times New Roman" w:hint="eastAsia"/>
          <w:kern w:val="0"/>
          <w:sz w:val="22"/>
          <w:szCs w:val="20"/>
        </w:rPr>
        <w:t>(</w:t>
      </w:r>
      <w:r>
        <w:rPr>
          <w:rFonts w:ascii="Times New Roman" w:hAnsi="Times New Roman"/>
          <w:kern w:val="0"/>
          <w:sz w:val="22"/>
          <w:szCs w:val="20"/>
        </w:rPr>
        <w:t>s) completely different from where they were</w:t>
      </w:r>
      <w:r w:rsidR="0098766C">
        <w:rPr>
          <w:rFonts w:ascii="Times New Roman" w:hAnsi="Times New Roman"/>
          <w:kern w:val="0"/>
          <w:sz w:val="22"/>
          <w:szCs w:val="20"/>
        </w:rPr>
        <w:t>, e.g., case 1, 2 for three bands and case 4 for four bands</w:t>
      </w:r>
      <w:r>
        <w:rPr>
          <w:rFonts w:ascii="Times New Roman" w:hAnsi="Times New Roman"/>
          <w:kern w:val="0"/>
          <w:sz w:val="22"/>
          <w:szCs w:val="20"/>
        </w:rPr>
        <w:t xml:space="preserve">, or </w:t>
      </w:r>
    </w:p>
    <w:p w14:paraId="7D113F83" w14:textId="77777777" w:rsidR="00D757FC" w:rsidRDefault="00A26612" w:rsidP="00D757FC">
      <w:pPr>
        <w:widowControl/>
        <w:spacing w:after="180"/>
        <w:jc w:val="left"/>
        <w:rPr>
          <w:rFonts w:ascii="Times New Roman" w:hAnsi="Times New Roman"/>
          <w:kern w:val="0"/>
          <w:sz w:val="22"/>
          <w:szCs w:val="20"/>
        </w:rPr>
      </w:pPr>
      <w:r>
        <w:rPr>
          <w:rFonts w:ascii="Times New Roman" w:hAnsi="Times New Roman"/>
          <w:kern w:val="0"/>
          <w:sz w:val="22"/>
          <w:szCs w:val="20"/>
        </w:rPr>
        <w:t xml:space="preserve">b) One </w:t>
      </w:r>
      <w:proofErr w:type="spellStart"/>
      <w:proofErr w:type="gramStart"/>
      <w:r>
        <w:rPr>
          <w:rFonts w:ascii="Times New Roman" w:hAnsi="Times New Roman"/>
          <w:kern w:val="0"/>
          <w:sz w:val="22"/>
          <w:szCs w:val="20"/>
        </w:rPr>
        <w:t>Tx</w:t>
      </w:r>
      <w:proofErr w:type="spellEnd"/>
      <w:proofErr w:type="gramEnd"/>
      <w:r>
        <w:rPr>
          <w:rFonts w:ascii="Times New Roman" w:hAnsi="Times New Roman"/>
          <w:kern w:val="0"/>
          <w:sz w:val="22"/>
          <w:szCs w:val="20"/>
        </w:rPr>
        <w:t xml:space="preserve"> chain could be switched, without impact on the number of </w:t>
      </w:r>
      <w:proofErr w:type="spellStart"/>
      <w:r>
        <w:rPr>
          <w:rFonts w:ascii="Times New Roman" w:hAnsi="Times New Roman"/>
          <w:kern w:val="0"/>
          <w:sz w:val="22"/>
          <w:szCs w:val="20"/>
        </w:rPr>
        <w:t>Tx</w:t>
      </w:r>
      <w:proofErr w:type="spellEnd"/>
      <w:r>
        <w:rPr>
          <w:rFonts w:ascii="Times New Roman" w:hAnsi="Times New Roman"/>
          <w:kern w:val="0"/>
          <w:sz w:val="22"/>
          <w:szCs w:val="20"/>
        </w:rPr>
        <w:t xml:space="preserve"> chain(s) on the band where the other </w:t>
      </w:r>
      <w:proofErr w:type="spellStart"/>
      <w:r>
        <w:rPr>
          <w:rFonts w:ascii="Times New Roman" w:hAnsi="Times New Roman"/>
          <w:kern w:val="0"/>
          <w:sz w:val="22"/>
          <w:szCs w:val="20"/>
        </w:rPr>
        <w:t>Tx</w:t>
      </w:r>
      <w:proofErr w:type="spellEnd"/>
      <w:r>
        <w:rPr>
          <w:rFonts w:ascii="Times New Roman" w:hAnsi="Times New Roman"/>
          <w:kern w:val="0"/>
          <w:sz w:val="22"/>
          <w:szCs w:val="20"/>
        </w:rPr>
        <w:t xml:space="preserve"> chain</w:t>
      </w:r>
      <w:r w:rsidR="0098766C">
        <w:rPr>
          <w:rFonts w:ascii="Times New Roman" w:hAnsi="Times New Roman"/>
          <w:kern w:val="0"/>
          <w:sz w:val="22"/>
          <w:szCs w:val="20"/>
        </w:rPr>
        <w:t xml:space="preserve"> are, e.g., case 3 for three bands.</w:t>
      </w:r>
      <w:r>
        <w:rPr>
          <w:rFonts w:ascii="Times New Roman" w:hAnsi="Times New Roman"/>
          <w:kern w:val="0"/>
          <w:sz w:val="22"/>
          <w:szCs w:val="20"/>
        </w:rPr>
        <w:t xml:space="preserve"> </w:t>
      </w:r>
    </w:p>
    <w:p w14:paraId="35724D6E" w14:textId="19BE7A88" w:rsidR="00D757FC" w:rsidRDefault="00D757FC" w:rsidP="00D757FC">
      <w:pPr>
        <w:widowControl/>
        <w:spacing w:after="180"/>
        <w:jc w:val="left"/>
        <w:rPr>
          <w:rFonts w:ascii="Times New Roman" w:hAnsi="Times New Roman"/>
          <w:kern w:val="0"/>
          <w:sz w:val="22"/>
          <w:szCs w:val="20"/>
        </w:rPr>
      </w:pPr>
      <w:r w:rsidRPr="00B134B2">
        <w:rPr>
          <w:rFonts w:ascii="Times New Roman" w:hAnsi="Times New Roman"/>
          <w:kern w:val="0"/>
          <w:sz w:val="22"/>
          <w:szCs w:val="20"/>
        </w:rPr>
        <w:t xml:space="preserve">In </w:t>
      </w:r>
      <w:r>
        <w:rPr>
          <w:rFonts w:ascii="Times New Roman" w:hAnsi="Times New Roman"/>
          <w:kern w:val="0"/>
          <w:sz w:val="22"/>
          <w:szCs w:val="20"/>
        </w:rPr>
        <w:t>the previous releases</w:t>
      </w:r>
      <w:r w:rsidRPr="00B134B2">
        <w:rPr>
          <w:rFonts w:ascii="Times New Roman" w:hAnsi="Times New Roman"/>
          <w:kern w:val="0"/>
          <w:sz w:val="22"/>
          <w:szCs w:val="20"/>
        </w:rPr>
        <w:t xml:space="preserve">, we identified already that the switching period highly depends on the UE architecture. Thus it is necessary to have a clear understanding about the typical UE architecture when we consider to introduce </w:t>
      </w:r>
      <w:r>
        <w:rPr>
          <w:rFonts w:ascii="Times New Roman" w:hAnsi="Times New Roman"/>
          <w:kern w:val="0"/>
          <w:sz w:val="22"/>
          <w:szCs w:val="20"/>
        </w:rPr>
        <w:t>3/4 bands</w:t>
      </w:r>
      <w:r w:rsidRPr="00B134B2">
        <w:rPr>
          <w:rFonts w:ascii="Times New Roman" w:hAnsi="Times New Roman"/>
          <w:kern w:val="0"/>
          <w:sz w:val="22"/>
          <w:szCs w:val="20"/>
        </w:rPr>
        <w:t xml:space="preserve"> </w:t>
      </w:r>
      <w:proofErr w:type="spellStart"/>
      <w:proofErr w:type="gramStart"/>
      <w:r w:rsidRPr="00B134B2">
        <w:rPr>
          <w:rFonts w:ascii="Times New Roman" w:hAnsi="Times New Roman"/>
          <w:kern w:val="0"/>
          <w:sz w:val="22"/>
          <w:szCs w:val="20"/>
        </w:rPr>
        <w:t>Tx</w:t>
      </w:r>
      <w:proofErr w:type="spellEnd"/>
      <w:proofErr w:type="gramEnd"/>
      <w:r w:rsidRPr="00B134B2">
        <w:rPr>
          <w:rFonts w:ascii="Times New Roman" w:hAnsi="Times New Roman"/>
          <w:kern w:val="0"/>
          <w:sz w:val="22"/>
          <w:szCs w:val="20"/>
        </w:rPr>
        <w:t xml:space="preserve"> switching. In</w:t>
      </w:r>
      <w:r>
        <w:rPr>
          <w:rFonts w:ascii="Times New Roman" w:hAnsi="Times New Roman"/>
          <w:kern w:val="0"/>
          <w:sz w:val="22"/>
          <w:szCs w:val="20"/>
        </w:rPr>
        <w:t xml:space="preserve"> </w:t>
      </w:r>
      <w:r>
        <w:rPr>
          <w:rFonts w:ascii="Times New Roman" w:hAnsi="Times New Roman"/>
          <w:kern w:val="0"/>
          <w:sz w:val="22"/>
          <w:szCs w:val="20"/>
        </w:rPr>
        <w:fldChar w:fldCharType="begin"/>
      </w:r>
      <w:r>
        <w:rPr>
          <w:rFonts w:ascii="Times New Roman" w:hAnsi="Times New Roman"/>
          <w:kern w:val="0"/>
          <w:sz w:val="22"/>
          <w:szCs w:val="20"/>
        </w:rPr>
        <w:instrText xml:space="preserve"> REF _Ref110623292 \h  \* MERGEFORMAT </w:instrText>
      </w:r>
      <w:r>
        <w:rPr>
          <w:rFonts w:ascii="Times New Roman" w:hAnsi="Times New Roman"/>
          <w:kern w:val="0"/>
          <w:sz w:val="22"/>
          <w:szCs w:val="20"/>
        </w:rPr>
      </w:r>
      <w:r>
        <w:rPr>
          <w:rFonts w:ascii="Times New Roman" w:hAnsi="Times New Roman"/>
          <w:kern w:val="0"/>
          <w:sz w:val="22"/>
          <w:szCs w:val="20"/>
        </w:rPr>
        <w:fldChar w:fldCharType="separate"/>
      </w:r>
      <w:r w:rsidRPr="00AC532C">
        <w:rPr>
          <w:rFonts w:ascii="Times New Roman" w:hAnsi="Times New Roman"/>
          <w:kern w:val="0"/>
          <w:sz w:val="22"/>
          <w:szCs w:val="20"/>
        </w:rPr>
        <w:t>Figure 2</w:t>
      </w:r>
      <w:r>
        <w:rPr>
          <w:rFonts w:ascii="Times New Roman" w:hAnsi="Times New Roman"/>
          <w:kern w:val="0"/>
          <w:sz w:val="22"/>
          <w:szCs w:val="20"/>
        </w:rPr>
        <w:fldChar w:fldCharType="end"/>
      </w:r>
      <w:r>
        <w:rPr>
          <w:rFonts w:ascii="Times New Roman" w:hAnsi="Times New Roman"/>
          <w:kern w:val="0"/>
          <w:sz w:val="22"/>
          <w:szCs w:val="20"/>
        </w:rPr>
        <w:t xml:space="preserve"> and </w:t>
      </w:r>
      <w:r>
        <w:rPr>
          <w:rFonts w:ascii="Times New Roman" w:hAnsi="Times New Roman"/>
          <w:kern w:val="0"/>
          <w:sz w:val="22"/>
          <w:szCs w:val="20"/>
        </w:rPr>
        <w:fldChar w:fldCharType="begin"/>
      </w:r>
      <w:r>
        <w:rPr>
          <w:rFonts w:ascii="Times New Roman" w:hAnsi="Times New Roman"/>
          <w:kern w:val="0"/>
          <w:sz w:val="22"/>
          <w:szCs w:val="20"/>
        </w:rPr>
        <w:instrText xml:space="preserve"> REF _Ref110623516 \h  \* MERGEFORMAT </w:instrText>
      </w:r>
      <w:r>
        <w:rPr>
          <w:rFonts w:ascii="Times New Roman" w:hAnsi="Times New Roman"/>
          <w:kern w:val="0"/>
          <w:sz w:val="22"/>
          <w:szCs w:val="20"/>
        </w:rPr>
      </w:r>
      <w:r>
        <w:rPr>
          <w:rFonts w:ascii="Times New Roman" w:hAnsi="Times New Roman"/>
          <w:kern w:val="0"/>
          <w:sz w:val="22"/>
          <w:szCs w:val="20"/>
        </w:rPr>
        <w:fldChar w:fldCharType="separate"/>
      </w:r>
      <w:r w:rsidRPr="00AC532C">
        <w:rPr>
          <w:rFonts w:ascii="Times New Roman" w:hAnsi="Times New Roman"/>
          <w:kern w:val="0"/>
          <w:sz w:val="22"/>
          <w:szCs w:val="20"/>
        </w:rPr>
        <w:t>Figure 3</w:t>
      </w:r>
      <w:r>
        <w:rPr>
          <w:rFonts w:ascii="Times New Roman" w:hAnsi="Times New Roman"/>
          <w:kern w:val="0"/>
          <w:sz w:val="22"/>
          <w:szCs w:val="20"/>
        </w:rPr>
        <w:fldChar w:fldCharType="end"/>
      </w:r>
      <w:r w:rsidRPr="00B134B2">
        <w:rPr>
          <w:rFonts w:ascii="Times New Roman" w:hAnsi="Times New Roman"/>
          <w:kern w:val="0"/>
          <w:sz w:val="22"/>
          <w:szCs w:val="20"/>
        </w:rPr>
        <w:t>, we provide example</w:t>
      </w:r>
      <w:r>
        <w:rPr>
          <w:rFonts w:ascii="Times New Roman" w:hAnsi="Times New Roman"/>
          <w:kern w:val="0"/>
          <w:sz w:val="22"/>
          <w:szCs w:val="20"/>
        </w:rPr>
        <w:t>s</w:t>
      </w:r>
      <w:r w:rsidRPr="00B134B2">
        <w:rPr>
          <w:rFonts w:ascii="Times New Roman" w:hAnsi="Times New Roman"/>
          <w:kern w:val="0"/>
          <w:sz w:val="22"/>
          <w:szCs w:val="20"/>
        </w:rPr>
        <w:t xml:space="preserve"> of UE </w:t>
      </w:r>
      <w:r w:rsidRPr="00B134B2">
        <w:rPr>
          <w:rFonts w:ascii="Times New Roman" w:hAnsi="Times New Roman"/>
          <w:kern w:val="0"/>
          <w:sz w:val="22"/>
          <w:szCs w:val="20"/>
        </w:rPr>
        <w:lastRenderedPageBreak/>
        <w:t xml:space="preserve">implementation with </w:t>
      </w:r>
      <w:r>
        <w:rPr>
          <w:rFonts w:ascii="Times New Roman" w:hAnsi="Times New Roman"/>
          <w:kern w:val="0"/>
          <w:sz w:val="22"/>
          <w:szCs w:val="20"/>
        </w:rPr>
        <w:t>3 and 4 bands</w:t>
      </w:r>
      <w:r w:rsidRPr="00B134B2">
        <w:rPr>
          <w:rFonts w:ascii="Times New Roman" w:hAnsi="Times New Roman"/>
          <w:kern w:val="0"/>
          <w:sz w:val="22"/>
          <w:szCs w:val="20"/>
        </w:rPr>
        <w:t xml:space="preserve"> architecture </w:t>
      </w:r>
      <w:r>
        <w:rPr>
          <w:rFonts w:ascii="Times New Roman" w:hAnsi="Times New Roman"/>
          <w:kern w:val="0"/>
          <w:sz w:val="22"/>
          <w:szCs w:val="20"/>
        </w:rPr>
        <w:t xml:space="preserve">separately </w:t>
      </w:r>
      <w:r w:rsidRPr="00B134B2">
        <w:rPr>
          <w:rFonts w:ascii="Times New Roman" w:hAnsi="Times New Roman"/>
          <w:kern w:val="0"/>
          <w:sz w:val="22"/>
          <w:szCs w:val="20"/>
        </w:rPr>
        <w:t>serving as reference assumption</w:t>
      </w:r>
      <w:r>
        <w:rPr>
          <w:rFonts w:ascii="Times New Roman" w:hAnsi="Times New Roman"/>
          <w:kern w:val="0"/>
          <w:sz w:val="22"/>
          <w:szCs w:val="20"/>
        </w:rPr>
        <w:t xml:space="preserve">s, which are the case 3 and case 4 in </w:t>
      </w:r>
      <w:r>
        <w:rPr>
          <w:rFonts w:ascii="Times New Roman" w:hAnsi="Times New Roman"/>
          <w:kern w:val="0"/>
          <w:sz w:val="22"/>
          <w:szCs w:val="20"/>
        </w:rPr>
        <w:fldChar w:fldCharType="begin"/>
      </w:r>
      <w:r>
        <w:rPr>
          <w:rFonts w:ascii="Times New Roman" w:hAnsi="Times New Roman"/>
          <w:kern w:val="0"/>
          <w:sz w:val="22"/>
          <w:szCs w:val="20"/>
        </w:rPr>
        <w:instrText xml:space="preserve"> REF _Ref115185672 \h  \* MERGEFORMAT </w:instrText>
      </w:r>
      <w:r>
        <w:rPr>
          <w:rFonts w:ascii="Times New Roman" w:hAnsi="Times New Roman"/>
          <w:kern w:val="0"/>
          <w:sz w:val="22"/>
          <w:szCs w:val="20"/>
        </w:rPr>
      </w:r>
      <w:r>
        <w:rPr>
          <w:rFonts w:ascii="Times New Roman" w:hAnsi="Times New Roman"/>
          <w:kern w:val="0"/>
          <w:sz w:val="22"/>
          <w:szCs w:val="20"/>
        </w:rPr>
        <w:fldChar w:fldCharType="separate"/>
      </w:r>
      <w:r w:rsidRPr="00AC532C">
        <w:rPr>
          <w:rFonts w:ascii="Times New Roman" w:hAnsi="Times New Roman"/>
          <w:kern w:val="0"/>
          <w:sz w:val="22"/>
          <w:szCs w:val="20"/>
        </w:rPr>
        <w:t>Figure 1</w:t>
      </w:r>
      <w:r>
        <w:rPr>
          <w:rFonts w:ascii="Times New Roman" w:hAnsi="Times New Roman"/>
          <w:kern w:val="0"/>
          <w:sz w:val="22"/>
          <w:szCs w:val="20"/>
        </w:rPr>
        <w:fldChar w:fldCharType="end"/>
      </w:r>
      <w:r w:rsidRPr="00B134B2">
        <w:rPr>
          <w:rFonts w:ascii="Times New Roman" w:hAnsi="Times New Roman"/>
          <w:kern w:val="0"/>
          <w:sz w:val="22"/>
          <w:szCs w:val="20"/>
        </w:rPr>
        <w:t xml:space="preserve">. </w:t>
      </w:r>
    </w:p>
    <w:p w14:paraId="73AC75FE" w14:textId="5A9AC3AE" w:rsidR="006C36DB" w:rsidRDefault="006C36DB" w:rsidP="00D757FC">
      <w:pPr>
        <w:pStyle w:val="af0"/>
        <w:snapToGrid w:val="0"/>
        <w:spacing w:after="0"/>
        <w:jc w:val="center"/>
        <w:rPr>
          <w:sz w:val="18"/>
        </w:rPr>
      </w:pPr>
      <w:bookmarkStart w:id="0" w:name="_Ref110622659"/>
      <w:r>
        <w:rPr>
          <w:noProof/>
          <w:lang w:val="en-US" w:eastAsia="zh-CN"/>
        </w:rPr>
        <w:drawing>
          <wp:inline distT="0" distB="0" distL="0" distR="0" wp14:anchorId="7E51E3AB" wp14:editId="3B1BF6F1">
            <wp:extent cx="6188710" cy="1085215"/>
            <wp:effectExtent l="0" t="0" r="25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88710" cy="1085215"/>
                    </a:xfrm>
                    <a:prstGeom prst="rect">
                      <a:avLst/>
                    </a:prstGeom>
                  </pic:spPr>
                </pic:pic>
              </a:graphicData>
            </a:graphic>
          </wp:inline>
        </w:drawing>
      </w:r>
    </w:p>
    <w:p w14:paraId="41BA20FB" w14:textId="77777777" w:rsidR="006C36DB" w:rsidRPr="00BE5FA6" w:rsidRDefault="006C36DB" w:rsidP="00D757FC">
      <w:pPr>
        <w:pStyle w:val="af0"/>
        <w:snapToGrid w:val="0"/>
        <w:spacing w:before="0" w:after="240"/>
        <w:jc w:val="center"/>
        <w:rPr>
          <w:rFonts w:eastAsia="宋体"/>
          <w:sz w:val="18"/>
        </w:rPr>
      </w:pPr>
      <w:bookmarkStart w:id="1" w:name="_Ref115185672"/>
      <w:r w:rsidRPr="00BE5FA6">
        <w:rPr>
          <w:sz w:val="18"/>
        </w:rPr>
        <w:t xml:space="preserve">Figure </w:t>
      </w:r>
      <w:r w:rsidRPr="00BE5FA6">
        <w:rPr>
          <w:sz w:val="18"/>
        </w:rPr>
        <w:fldChar w:fldCharType="begin"/>
      </w:r>
      <w:r w:rsidRPr="00BE5FA6">
        <w:rPr>
          <w:sz w:val="18"/>
        </w:rPr>
        <w:instrText xml:space="preserve"> SEQ Figure \* ARABIC </w:instrText>
      </w:r>
      <w:r w:rsidRPr="00BE5FA6">
        <w:rPr>
          <w:sz w:val="18"/>
        </w:rPr>
        <w:fldChar w:fldCharType="separate"/>
      </w:r>
      <w:r>
        <w:rPr>
          <w:noProof/>
          <w:sz w:val="18"/>
        </w:rPr>
        <w:t>1</w:t>
      </w:r>
      <w:r w:rsidRPr="00BE5FA6">
        <w:rPr>
          <w:sz w:val="18"/>
        </w:rPr>
        <w:fldChar w:fldCharType="end"/>
      </w:r>
      <w:bookmarkEnd w:id="0"/>
      <w:bookmarkEnd w:id="1"/>
      <w:r w:rsidRPr="00BE5FA6">
        <w:rPr>
          <w:sz w:val="18"/>
        </w:rPr>
        <w:t xml:space="preserve"> New scenarios for </w:t>
      </w:r>
      <w:proofErr w:type="spellStart"/>
      <w:proofErr w:type="gramStart"/>
      <w:r w:rsidRPr="00BE5FA6">
        <w:rPr>
          <w:sz w:val="18"/>
        </w:rPr>
        <w:t>Tx</w:t>
      </w:r>
      <w:proofErr w:type="spellEnd"/>
      <w:proofErr w:type="gramEnd"/>
      <w:r w:rsidRPr="00BE5FA6">
        <w:rPr>
          <w:sz w:val="18"/>
        </w:rPr>
        <w:t xml:space="preserve"> switching among3/4 bands</w:t>
      </w:r>
    </w:p>
    <w:p w14:paraId="43B265A5" w14:textId="1846C27B" w:rsidR="00324EDE" w:rsidRDefault="00513368" w:rsidP="00324EDE">
      <w:pPr>
        <w:keepNext/>
      </w:pPr>
      <w:r>
        <w:rPr>
          <w:noProof/>
        </w:rPr>
        <w:drawing>
          <wp:inline distT="0" distB="0" distL="0" distR="0" wp14:anchorId="6D9F9663" wp14:editId="38FCEDA6">
            <wp:extent cx="6188710" cy="356425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8710" cy="3564255"/>
                    </a:xfrm>
                    <a:prstGeom prst="rect">
                      <a:avLst/>
                    </a:prstGeom>
                  </pic:spPr>
                </pic:pic>
              </a:graphicData>
            </a:graphic>
          </wp:inline>
        </w:drawing>
      </w:r>
    </w:p>
    <w:p w14:paraId="2DF24382" w14:textId="77777777" w:rsidR="00324EDE" w:rsidRPr="00BE5FA6" w:rsidRDefault="00324EDE" w:rsidP="00324EDE">
      <w:pPr>
        <w:pStyle w:val="af0"/>
        <w:jc w:val="center"/>
      </w:pPr>
      <w:bookmarkStart w:id="2" w:name="_Ref110623292"/>
      <w:r w:rsidRPr="00BE5FA6">
        <w:t xml:space="preserve">Figure </w:t>
      </w:r>
      <w:r w:rsidRPr="00BE5FA6">
        <w:fldChar w:fldCharType="begin"/>
      </w:r>
      <w:r w:rsidRPr="00BE5FA6">
        <w:instrText xml:space="preserve"> SEQ Figure \* ARABIC </w:instrText>
      </w:r>
      <w:r w:rsidRPr="00BE5FA6">
        <w:fldChar w:fldCharType="separate"/>
      </w:r>
      <w:r>
        <w:rPr>
          <w:noProof/>
        </w:rPr>
        <w:t>2</w:t>
      </w:r>
      <w:r w:rsidRPr="00BE5FA6">
        <w:fldChar w:fldCharType="end"/>
      </w:r>
      <w:bookmarkEnd w:id="2"/>
      <w:r w:rsidRPr="00BE5FA6">
        <w:t xml:space="preserve"> Reference UE architecture with 2Tx for UL </w:t>
      </w:r>
      <w:proofErr w:type="spellStart"/>
      <w:proofErr w:type="gramStart"/>
      <w:r w:rsidRPr="00BE5FA6">
        <w:t>Tx</w:t>
      </w:r>
      <w:proofErr w:type="spellEnd"/>
      <w:proofErr w:type="gramEnd"/>
      <w:r w:rsidRPr="00BE5FA6">
        <w:t xml:space="preserve"> switching among 3 bands</w:t>
      </w:r>
    </w:p>
    <w:p w14:paraId="2F61B2E3" w14:textId="66B42D32" w:rsidR="001B135A" w:rsidRDefault="001F1745" w:rsidP="00D757FC">
      <w:pPr>
        <w:widowControl/>
        <w:snapToGrid w:val="0"/>
        <w:spacing w:after="120"/>
        <w:jc w:val="left"/>
        <w:rPr>
          <w:rFonts w:ascii="Times New Roman" w:hAnsi="Times New Roman"/>
          <w:kern w:val="0"/>
          <w:sz w:val="22"/>
          <w:szCs w:val="20"/>
        </w:rPr>
      </w:pPr>
      <w:r>
        <w:rPr>
          <w:rFonts w:ascii="Times New Roman" w:hAnsi="Times New Roman"/>
          <w:kern w:val="0"/>
          <w:sz w:val="22"/>
          <w:szCs w:val="20"/>
        </w:rPr>
        <w:t xml:space="preserve">Switching </w:t>
      </w:r>
      <w:r w:rsidRPr="001F1745">
        <w:rPr>
          <w:rFonts w:ascii="Times New Roman" w:hAnsi="Times New Roman"/>
          <w:kern w:val="0"/>
          <w:sz w:val="22"/>
          <w:szCs w:val="20"/>
        </w:rPr>
        <w:t xml:space="preserve">period </w:t>
      </w:r>
      <w:r>
        <w:rPr>
          <w:rFonts w:ascii="Times New Roman" w:hAnsi="Times New Roman"/>
          <w:kern w:val="0"/>
          <w:sz w:val="22"/>
          <w:szCs w:val="20"/>
        </w:rPr>
        <w:t>is</w:t>
      </w:r>
      <w:r w:rsidRPr="001F1745">
        <w:rPr>
          <w:rFonts w:ascii="Times New Roman" w:hAnsi="Times New Roman"/>
          <w:kern w:val="0"/>
          <w:sz w:val="22"/>
          <w:szCs w:val="20"/>
        </w:rPr>
        <w:t xml:space="preserve"> related to PLL </w:t>
      </w:r>
      <w:r>
        <w:rPr>
          <w:rFonts w:ascii="Times New Roman" w:hAnsi="Times New Roman"/>
          <w:kern w:val="0"/>
          <w:sz w:val="22"/>
          <w:szCs w:val="20"/>
        </w:rPr>
        <w:t xml:space="preserve">operation, for example, </w:t>
      </w:r>
      <w:r>
        <w:rPr>
          <w:rFonts w:ascii="Times New Roman" w:hAnsi="Times New Roman" w:hint="eastAsia"/>
          <w:kern w:val="0"/>
          <w:sz w:val="22"/>
          <w:szCs w:val="20"/>
        </w:rPr>
        <w:t>PLL retunin</w:t>
      </w:r>
      <w:r>
        <w:rPr>
          <w:rFonts w:ascii="Times New Roman" w:hAnsi="Times New Roman"/>
          <w:kern w:val="0"/>
          <w:sz w:val="22"/>
          <w:szCs w:val="20"/>
        </w:rPr>
        <w:t xml:space="preserve">g and </w:t>
      </w:r>
      <w:r w:rsidRPr="001F1745">
        <w:rPr>
          <w:rFonts w:ascii="Times New Roman" w:hAnsi="Times New Roman" w:hint="eastAsia"/>
          <w:kern w:val="0"/>
          <w:sz w:val="22"/>
          <w:szCs w:val="20"/>
        </w:rPr>
        <w:t xml:space="preserve">initializing TX chains with </w:t>
      </w:r>
      <w:r>
        <w:rPr>
          <w:rFonts w:ascii="Times New Roman" w:hAnsi="Times New Roman"/>
          <w:kern w:val="0"/>
          <w:sz w:val="22"/>
          <w:szCs w:val="20"/>
        </w:rPr>
        <w:t>parameters loading when frequency is changed</w:t>
      </w:r>
      <w:r w:rsidRPr="001F1745">
        <w:rPr>
          <w:rFonts w:ascii="Times New Roman" w:hAnsi="Times New Roman" w:hint="eastAsia"/>
          <w:kern w:val="0"/>
          <w:sz w:val="22"/>
          <w:szCs w:val="20"/>
        </w:rPr>
        <w:t>,</w:t>
      </w:r>
      <w:r>
        <w:rPr>
          <w:rFonts w:ascii="Times New Roman" w:hAnsi="Times New Roman"/>
          <w:kern w:val="0"/>
          <w:sz w:val="22"/>
          <w:szCs w:val="20"/>
        </w:rPr>
        <w:t xml:space="preserve"> and PLL branches without frequency changing.</w:t>
      </w:r>
      <w:r w:rsidR="00237F52">
        <w:rPr>
          <w:rFonts w:ascii="Times New Roman" w:hAnsi="Times New Roman" w:hint="eastAsia"/>
          <w:kern w:val="0"/>
          <w:sz w:val="22"/>
          <w:szCs w:val="20"/>
        </w:rPr>
        <w:t xml:space="preserve"> </w:t>
      </w:r>
      <w:r w:rsidRPr="001F1745">
        <w:rPr>
          <w:rFonts w:ascii="Times New Roman" w:hAnsi="Times New Roman"/>
          <w:kern w:val="0"/>
          <w:sz w:val="22"/>
          <w:szCs w:val="20"/>
        </w:rPr>
        <w:t xml:space="preserve">PLL retuning </w:t>
      </w:r>
      <w:r w:rsidR="00237F52">
        <w:rPr>
          <w:rFonts w:ascii="Times New Roman" w:hAnsi="Times New Roman"/>
          <w:kern w:val="0"/>
          <w:sz w:val="22"/>
          <w:szCs w:val="20"/>
        </w:rPr>
        <w:t xml:space="preserve">and parameter loading </w:t>
      </w:r>
      <w:r w:rsidRPr="001F1745">
        <w:rPr>
          <w:rFonts w:ascii="Times New Roman" w:hAnsi="Times New Roman"/>
          <w:kern w:val="0"/>
          <w:sz w:val="22"/>
          <w:szCs w:val="20"/>
        </w:rPr>
        <w:t>cost 140us,</w:t>
      </w:r>
      <w:r w:rsidR="00237F52">
        <w:rPr>
          <w:rFonts w:ascii="Times New Roman" w:hAnsi="Times New Roman"/>
          <w:kern w:val="0"/>
          <w:sz w:val="22"/>
          <w:szCs w:val="20"/>
        </w:rPr>
        <w:t xml:space="preserve"> and </w:t>
      </w:r>
      <w:r w:rsidRPr="001F1745">
        <w:rPr>
          <w:rFonts w:ascii="Times New Roman" w:hAnsi="Times New Roman"/>
          <w:kern w:val="0"/>
          <w:sz w:val="22"/>
          <w:szCs w:val="20"/>
        </w:rPr>
        <w:t>PLL branching without frequency changing costs 35us</w:t>
      </w:r>
      <w:r w:rsidR="00237F52">
        <w:rPr>
          <w:rFonts w:ascii="Times New Roman" w:hAnsi="Times New Roman"/>
          <w:kern w:val="0"/>
          <w:sz w:val="22"/>
          <w:szCs w:val="20"/>
        </w:rPr>
        <w:t xml:space="preserve">. In the </w:t>
      </w:r>
      <w:r w:rsidR="00237F52">
        <w:rPr>
          <w:rFonts w:ascii="Times New Roman" w:hAnsi="Times New Roman"/>
          <w:kern w:val="0"/>
          <w:sz w:val="22"/>
          <w:szCs w:val="20"/>
        </w:rPr>
        <w:fldChar w:fldCharType="begin"/>
      </w:r>
      <w:r w:rsidR="00237F52">
        <w:rPr>
          <w:rFonts w:ascii="Times New Roman" w:hAnsi="Times New Roman"/>
          <w:kern w:val="0"/>
          <w:sz w:val="22"/>
          <w:szCs w:val="20"/>
        </w:rPr>
        <w:instrText xml:space="preserve"> REF _Ref110623292 \h  \* MERGEFORMAT </w:instrText>
      </w:r>
      <w:r w:rsidR="00237F52">
        <w:rPr>
          <w:rFonts w:ascii="Times New Roman" w:hAnsi="Times New Roman"/>
          <w:kern w:val="0"/>
          <w:sz w:val="22"/>
          <w:szCs w:val="20"/>
        </w:rPr>
      </w:r>
      <w:r w:rsidR="00237F52">
        <w:rPr>
          <w:rFonts w:ascii="Times New Roman" w:hAnsi="Times New Roman"/>
          <w:kern w:val="0"/>
          <w:sz w:val="22"/>
          <w:szCs w:val="20"/>
        </w:rPr>
        <w:fldChar w:fldCharType="separate"/>
      </w:r>
      <w:r w:rsidR="00AB2E13" w:rsidRPr="00AB2E13">
        <w:rPr>
          <w:rFonts w:ascii="Times New Roman" w:hAnsi="Times New Roman"/>
          <w:kern w:val="0"/>
          <w:sz w:val="22"/>
          <w:szCs w:val="20"/>
        </w:rPr>
        <w:t>Figure 2</w:t>
      </w:r>
      <w:r w:rsidR="00237F52">
        <w:rPr>
          <w:rFonts w:ascii="Times New Roman" w:hAnsi="Times New Roman"/>
          <w:kern w:val="0"/>
          <w:sz w:val="22"/>
          <w:szCs w:val="20"/>
        </w:rPr>
        <w:fldChar w:fldCharType="end"/>
      </w:r>
      <w:r w:rsidR="00237F52">
        <w:rPr>
          <w:rFonts w:ascii="Times New Roman" w:hAnsi="Times New Roman"/>
          <w:kern w:val="0"/>
          <w:sz w:val="22"/>
          <w:szCs w:val="20"/>
        </w:rPr>
        <w:t>, PLL1 is switched from 1.9G to 2.3G</w:t>
      </w:r>
      <w:r w:rsidR="00237F52">
        <w:rPr>
          <w:rFonts w:ascii="Times New Roman" w:hAnsi="Times New Roman" w:hint="eastAsia"/>
          <w:kern w:val="0"/>
          <w:sz w:val="22"/>
          <w:szCs w:val="20"/>
        </w:rPr>
        <w:t>,</w:t>
      </w:r>
      <w:r w:rsidR="00237F52">
        <w:rPr>
          <w:rFonts w:ascii="Times New Roman" w:hAnsi="Times New Roman"/>
          <w:kern w:val="0"/>
          <w:sz w:val="22"/>
          <w:szCs w:val="20"/>
        </w:rPr>
        <w:t xml:space="preserve"> and PLL 2 remains unchanged</w:t>
      </w:r>
      <w:r w:rsidR="00324EDE">
        <w:rPr>
          <w:rFonts w:ascii="Times New Roman" w:hAnsi="Times New Roman"/>
          <w:kern w:val="0"/>
          <w:sz w:val="22"/>
          <w:szCs w:val="20"/>
        </w:rPr>
        <w:t xml:space="preserve"> in 2.6G</w:t>
      </w:r>
      <w:r w:rsidR="00237F52">
        <w:rPr>
          <w:rFonts w:ascii="Times New Roman" w:hAnsi="Times New Roman"/>
          <w:kern w:val="0"/>
          <w:sz w:val="22"/>
          <w:szCs w:val="20"/>
        </w:rPr>
        <w:t>.</w:t>
      </w:r>
      <w:r w:rsidR="00ED5893">
        <w:rPr>
          <w:rFonts w:ascii="Times New Roman" w:hAnsi="Times New Roman"/>
          <w:kern w:val="0"/>
          <w:sz w:val="22"/>
          <w:szCs w:val="20"/>
        </w:rPr>
        <w:t xml:space="preserve"> For the </w:t>
      </w:r>
      <w:proofErr w:type="spellStart"/>
      <w:proofErr w:type="gramStart"/>
      <w:r w:rsidR="00ED5893">
        <w:rPr>
          <w:rFonts w:ascii="Times New Roman" w:hAnsi="Times New Roman"/>
          <w:kern w:val="0"/>
          <w:sz w:val="22"/>
          <w:szCs w:val="20"/>
        </w:rPr>
        <w:t>Tx</w:t>
      </w:r>
      <w:proofErr w:type="spellEnd"/>
      <w:proofErr w:type="gramEnd"/>
      <w:r w:rsidR="00ED5893">
        <w:rPr>
          <w:rFonts w:ascii="Times New Roman" w:hAnsi="Times New Roman"/>
          <w:kern w:val="0"/>
          <w:sz w:val="22"/>
          <w:szCs w:val="20"/>
        </w:rPr>
        <w:t xml:space="preserve"> switching within the band pair of 1.9G+2.3G</w:t>
      </w:r>
      <w:r w:rsidR="00BD43D3">
        <w:rPr>
          <w:rFonts w:ascii="Times New Roman" w:hAnsi="Times New Roman"/>
          <w:kern w:val="0"/>
          <w:sz w:val="22"/>
          <w:szCs w:val="20"/>
        </w:rPr>
        <w:t xml:space="preserve"> in Rel-18</w:t>
      </w:r>
      <w:r w:rsidR="00ED5893">
        <w:rPr>
          <w:rFonts w:ascii="Times New Roman" w:hAnsi="Times New Roman"/>
          <w:kern w:val="0"/>
          <w:sz w:val="22"/>
          <w:szCs w:val="20"/>
        </w:rPr>
        <w:t xml:space="preserve">, the switching period would be the same as </w:t>
      </w:r>
      <w:r w:rsidR="00C320DA">
        <w:rPr>
          <w:rFonts w:ascii="Times New Roman" w:hAnsi="Times New Roman"/>
          <w:kern w:val="0"/>
          <w:sz w:val="22"/>
          <w:szCs w:val="20"/>
        </w:rPr>
        <w:t xml:space="preserve">that of </w:t>
      </w:r>
      <w:r w:rsidR="00ED5893">
        <w:rPr>
          <w:rFonts w:ascii="Times New Roman" w:hAnsi="Times New Roman"/>
          <w:kern w:val="0"/>
          <w:sz w:val="22"/>
          <w:szCs w:val="20"/>
        </w:rPr>
        <w:t>1Tx-2Tx</w:t>
      </w:r>
      <w:r w:rsidR="00BD43D3">
        <w:rPr>
          <w:rFonts w:ascii="Times New Roman" w:hAnsi="Times New Roman"/>
          <w:kern w:val="0"/>
          <w:sz w:val="22"/>
          <w:szCs w:val="20"/>
        </w:rPr>
        <w:t xml:space="preserve"> in Rel-16</w:t>
      </w:r>
      <w:r w:rsidR="00ED5893">
        <w:rPr>
          <w:rFonts w:ascii="Times New Roman" w:hAnsi="Times New Roman"/>
          <w:kern w:val="0"/>
          <w:sz w:val="22"/>
          <w:szCs w:val="20"/>
        </w:rPr>
        <w:t xml:space="preserve"> or, 2Tx-2Tx </w:t>
      </w:r>
      <w:r w:rsidR="00BD43D3">
        <w:rPr>
          <w:rFonts w:ascii="Times New Roman" w:hAnsi="Times New Roman"/>
          <w:kern w:val="0"/>
          <w:sz w:val="22"/>
          <w:szCs w:val="20"/>
        </w:rPr>
        <w:t>in Rel-17</w:t>
      </w:r>
      <w:r w:rsidR="00ED5893">
        <w:rPr>
          <w:rFonts w:ascii="Times New Roman" w:hAnsi="Times New Roman"/>
          <w:kern w:val="0"/>
          <w:sz w:val="22"/>
          <w:szCs w:val="20"/>
        </w:rPr>
        <w:t>.</w:t>
      </w:r>
      <w:r w:rsidR="00237F52">
        <w:rPr>
          <w:rFonts w:ascii="Times New Roman" w:hAnsi="Times New Roman"/>
          <w:kern w:val="0"/>
          <w:sz w:val="22"/>
          <w:szCs w:val="20"/>
        </w:rPr>
        <w:t xml:space="preserve"> </w:t>
      </w:r>
    </w:p>
    <w:p w14:paraId="5B6281DD" w14:textId="5E66D694" w:rsidR="00A52011" w:rsidRPr="002315B7" w:rsidRDefault="00237F52" w:rsidP="00D757FC">
      <w:pPr>
        <w:widowControl/>
        <w:snapToGrid w:val="0"/>
        <w:spacing w:after="120"/>
        <w:jc w:val="left"/>
        <w:rPr>
          <w:rFonts w:ascii="Times New Roman" w:hAnsi="Times New Roman"/>
          <w:kern w:val="0"/>
          <w:sz w:val="22"/>
          <w:szCs w:val="20"/>
        </w:rPr>
      </w:pPr>
      <w:r>
        <w:rPr>
          <w:rFonts w:ascii="Times New Roman" w:hAnsi="Times New Roman"/>
          <w:kern w:val="0"/>
          <w:sz w:val="22"/>
          <w:szCs w:val="20"/>
        </w:rPr>
        <w:t xml:space="preserve">In the </w:t>
      </w:r>
      <w:r>
        <w:rPr>
          <w:rFonts w:ascii="Times New Roman" w:hAnsi="Times New Roman"/>
          <w:kern w:val="0"/>
          <w:sz w:val="22"/>
          <w:szCs w:val="20"/>
        </w:rPr>
        <w:fldChar w:fldCharType="begin"/>
      </w:r>
      <w:r>
        <w:rPr>
          <w:rFonts w:ascii="Times New Roman" w:hAnsi="Times New Roman"/>
          <w:kern w:val="0"/>
          <w:sz w:val="22"/>
          <w:szCs w:val="20"/>
        </w:rPr>
        <w:instrText xml:space="preserve"> REF _Ref110623516 \h  \* MERGEFORMAT </w:instrText>
      </w:r>
      <w:r>
        <w:rPr>
          <w:rFonts w:ascii="Times New Roman" w:hAnsi="Times New Roman"/>
          <w:kern w:val="0"/>
          <w:sz w:val="22"/>
          <w:szCs w:val="20"/>
        </w:rPr>
      </w:r>
      <w:r>
        <w:rPr>
          <w:rFonts w:ascii="Times New Roman" w:hAnsi="Times New Roman"/>
          <w:kern w:val="0"/>
          <w:sz w:val="22"/>
          <w:szCs w:val="20"/>
        </w:rPr>
        <w:fldChar w:fldCharType="separate"/>
      </w:r>
      <w:r w:rsidR="00AB2E13" w:rsidRPr="00AB2E13">
        <w:rPr>
          <w:rFonts w:ascii="Times New Roman" w:hAnsi="Times New Roman"/>
          <w:kern w:val="0"/>
          <w:sz w:val="22"/>
          <w:szCs w:val="20"/>
        </w:rPr>
        <w:t>Figure 3</w:t>
      </w:r>
      <w:r>
        <w:rPr>
          <w:rFonts w:ascii="Times New Roman" w:hAnsi="Times New Roman"/>
          <w:kern w:val="0"/>
          <w:sz w:val="22"/>
          <w:szCs w:val="20"/>
        </w:rPr>
        <w:fldChar w:fldCharType="end"/>
      </w:r>
      <w:r>
        <w:rPr>
          <w:rFonts w:ascii="Times New Roman" w:hAnsi="Times New Roman"/>
          <w:kern w:val="0"/>
          <w:sz w:val="22"/>
          <w:szCs w:val="20"/>
        </w:rPr>
        <w:t>, PLL1 is switched from 1.9G to 2.6G</w:t>
      </w:r>
      <w:r>
        <w:rPr>
          <w:rFonts w:ascii="Times New Roman" w:hAnsi="Times New Roman" w:hint="eastAsia"/>
          <w:kern w:val="0"/>
          <w:sz w:val="22"/>
          <w:szCs w:val="20"/>
        </w:rPr>
        <w:t>,</w:t>
      </w:r>
      <w:r>
        <w:rPr>
          <w:rFonts w:ascii="Times New Roman" w:hAnsi="Times New Roman"/>
          <w:kern w:val="0"/>
          <w:sz w:val="22"/>
          <w:szCs w:val="20"/>
        </w:rPr>
        <w:t xml:space="preserve"> and PLL 2 is switched from 2.3G to 4.9G. The switching period includes </w:t>
      </w:r>
      <w:r w:rsidRPr="00237F52">
        <w:rPr>
          <w:rFonts w:ascii="Times New Roman" w:hAnsi="Times New Roman"/>
          <w:kern w:val="0"/>
          <w:sz w:val="22"/>
          <w:szCs w:val="20"/>
        </w:rPr>
        <w:t>PLL retuning and parameter</w:t>
      </w:r>
      <w:r>
        <w:rPr>
          <w:rFonts w:ascii="Times New Roman" w:hAnsi="Times New Roman"/>
          <w:kern w:val="0"/>
          <w:sz w:val="22"/>
          <w:szCs w:val="20"/>
        </w:rPr>
        <w:t xml:space="preserve"> loading. </w:t>
      </w:r>
      <w:r w:rsidR="00C320DA">
        <w:rPr>
          <w:rFonts w:ascii="Times New Roman" w:hAnsi="Times New Roman"/>
          <w:kern w:val="0"/>
          <w:sz w:val="22"/>
          <w:szCs w:val="20"/>
        </w:rPr>
        <w:t xml:space="preserve">For the </w:t>
      </w:r>
      <w:proofErr w:type="spellStart"/>
      <w:proofErr w:type="gramStart"/>
      <w:r w:rsidR="00C320DA">
        <w:rPr>
          <w:rFonts w:ascii="Times New Roman" w:hAnsi="Times New Roman"/>
          <w:kern w:val="0"/>
          <w:sz w:val="22"/>
          <w:szCs w:val="20"/>
        </w:rPr>
        <w:t>Tx</w:t>
      </w:r>
      <w:proofErr w:type="spellEnd"/>
      <w:proofErr w:type="gramEnd"/>
      <w:r w:rsidR="00C320DA">
        <w:rPr>
          <w:rFonts w:ascii="Times New Roman" w:hAnsi="Times New Roman"/>
          <w:kern w:val="0"/>
          <w:sz w:val="22"/>
          <w:szCs w:val="20"/>
        </w:rPr>
        <w:t xml:space="preserve"> switching within the band pair of 1.9G+2.6G in Rel-18, the switching period would be the same as that of 1Tx-2Tx in Rel-16 or, 2Tx-2Tx in Rel-17. The case is similar to the band pair of 2.3G+4.9G. </w:t>
      </w:r>
      <w:r w:rsidR="00A52011" w:rsidRPr="00CF55BD">
        <w:rPr>
          <w:rFonts w:ascii="Times New Roman" w:hAnsi="Times New Roman"/>
          <w:kern w:val="0"/>
          <w:sz w:val="22"/>
          <w:szCs w:val="20"/>
        </w:rPr>
        <w:t>It is noted that the block diagram is just for illustration, and the categorization of PA module frequency ranges may not be exactly mapped to some UE implementation, but it will not have impact to the analysis to the switching period.</w:t>
      </w:r>
    </w:p>
    <w:p w14:paraId="0F5A8639" w14:textId="2F227E23" w:rsidR="00C953E1" w:rsidRDefault="00324EDE" w:rsidP="00D757FC">
      <w:pPr>
        <w:widowControl/>
        <w:snapToGrid w:val="0"/>
        <w:spacing w:after="120"/>
        <w:jc w:val="left"/>
        <w:rPr>
          <w:rFonts w:ascii="Times New Roman" w:hAnsi="Times New Roman"/>
          <w:kern w:val="0"/>
          <w:sz w:val="22"/>
          <w:szCs w:val="20"/>
        </w:rPr>
      </w:pPr>
      <w:r>
        <w:rPr>
          <w:rFonts w:ascii="Times New Roman" w:hAnsi="Times New Roman"/>
          <w:kern w:val="0"/>
          <w:sz w:val="22"/>
          <w:szCs w:val="20"/>
        </w:rPr>
        <w:t>In the last meeting, f</w:t>
      </w:r>
      <w:r w:rsidRPr="00324EDE">
        <w:rPr>
          <w:rFonts w:ascii="Times New Roman" w:hAnsi="Times New Roman"/>
          <w:kern w:val="0"/>
          <w:sz w:val="22"/>
          <w:szCs w:val="20"/>
        </w:rPr>
        <w:t xml:space="preserve">or UL switching period with </w:t>
      </w:r>
      <w:proofErr w:type="spellStart"/>
      <w:r w:rsidRPr="00324EDE">
        <w:rPr>
          <w:rFonts w:ascii="Times New Roman" w:hAnsi="Times New Roman"/>
          <w:kern w:val="0"/>
          <w:sz w:val="22"/>
          <w:szCs w:val="20"/>
        </w:rPr>
        <w:t>Tx</w:t>
      </w:r>
      <w:proofErr w:type="spellEnd"/>
      <w:r w:rsidRPr="00324EDE">
        <w:rPr>
          <w:rFonts w:ascii="Times New Roman" w:hAnsi="Times New Roman"/>
          <w:kern w:val="0"/>
          <w:sz w:val="22"/>
          <w:szCs w:val="20"/>
        </w:rPr>
        <w:t xml:space="preserve"> switching across 3 or 4 bands, RAN4 agreed to reuse the same set of values as in Rel-16/17, i.e., {35 us, 140 us, 210 us} for UL CA and SUL.</w:t>
      </w:r>
      <w:r w:rsidR="00C953E1">
        <w:rPr>
          <w:rFonts w:ascii="Times New Roman" w:hAnsi="Times New Roman"/>
          <w:kern w:val="0"/>
          <w:sz w:val="22"/>
          <w:szCs w:val="20"/>
        </w:rPr>
        <w:t xml:space="preserve"> And </w:t>
      </w:r>
      <w:r w:rsidR="00C953E1" w:rsidRPr="001F1745">
        <w:rPr>
          <w:rFonts w:ascii="Times New Roman" w:hAnsi="Times New Roman"/>
          <w:kern w:val="0"/>
          <w:sz w:val="22"/>
          <w:szCs w:val="20"/>
        </w:rPr>
        <w:t>new switching period</w:t>
      </w:r>
      <w:r w:rsidR="00C953E1">
        <w:rPr>
          <w:rFonts w:ascii="Times New Roman" w:hAnsi="Times New Roman"/>
          <w:kern w:val="0"/>
          <w:sz w:val="22"/>
          <w:szCs w:val="20"/>
        </w:rPr>
        <w:t xml:space="preserve"> </w:t>
      </w:r>
      <w:r w:rsidR="00AE04E0">
        <w:rPr>
          <w:rFonts w:ascii="Times New Roman" w:hAnsi="Times New Roman"/>
          <w:kern w:val="0"/>
          <w:sz w:val="22"/>
          <w:szCs w:val="20"/>
        </w:rPr>
        <w:t xml:space="preserve">value </w:t>
      </w:r>
      <w:r w:rsidR="00C953E1">
        <w:rPr>
          <w:rFonts w:ascii="Times New Roman" w:hAnsi="Times New Roman"/>
          <w:kern w:val="0"/>
          <w:sz w:val="22"/>
          <w:szCs w:val="20"/>
        </w:rPr>
        <w:t>was</w:t>
      </w:r>
      <w:r w:rsidR="00C953E1" w:rsidRPr="001F1745">
        <w:rPr>
          <w:rFonts w:ascii="Times New Roman" w:hAnsi="Times New Roman"/>
          <w:kern w:val="0"/>
          <w:sz w:val="22"/>
          <w:szCs w:val="20"/>
        </w:rPr>
        <w:t xml:space="preserve"> not introduced considering implementation</w:t>
      </w:r>
      <w:r w:rsidR="00C953E1">
        <w:rPr>
          <w:rFonts w:ascii="Times New Roman" w:hAnsi="Times New Roman"/>
          <w:kern w:val="0"/>
          <w:sz w:val="22"/>
          <w:szCs w:val="20"/>
        </w:rPr>
        <w:t xml:space="preserve"> </w:t>
      </w:r>
      <w:r w:rsidR="00C953E1">
        <w:rPr>
          <w:rFonts w:ascii="Times New Roman" w:hAnsi="Times New Roman" w:hint="eastAsia"/>
          <w:kern w:val="0"/>
          <w:sz w:val="22"/>
          <w:szCs w:val="20"/>
        </w:rPr>
        <w:t>o</w:t>
      </w:r>
      <w:r w:rsidR="00C953E1">
        <w:rPr>
          <w:rFonts w:ascii="Times New Roman" w:hAnsi="Times New Roman"/>
          <w:kern w:val="0"/>
          <w:sz w:val="22"/>
          <w:szCs w:val="20"/>
        </w:rPr>
        <w:t xml:space="preserve">f </w:t>
      </w:r>
      <w:proofErr w:type="spellStart"/>
      <w:proofErr w:type="gramStart"/>
      <w:r w:rsidR="00C953E1">
        <w:rPr>
          <w:rFonts w:ascii="Times New Roman" w:hAnsi="Times New Roman"/>
          <w:kern w:val="0"/>
          <w:sz w:val="22"/>
          <w:szCs w:val="20"/>
        </w:rPr>
        <w:t>Tx</w:t>
      </w:r>
      <w:proofErr w:type="spellEnd"/>
      <w:proofErr w:type="gramEnd"/>
      <w:r w:rsidR="00C953E1">
        <w:rPr>
          <w:rFonts w:ascii="Times New Roman" w:hAnsi="Times New Roman"/>
          <w:kern w:val="0"/>
          <w:sz w:val="22"/>
          <w:szCs w:val="20"/>
        </w:rPr>
        <w:t xml:space="preserve"> switching among 3/4 bands.</w:t>
      </w:r>
      <w:r w:rsidR="0035729A">
        <w:rPr>
          <w:rFonts w:ascii="Times New Roman" w:hAnsi="Times New Roman"/>
          <w:kern w:val="0"/>
          <w:sz w:val="22"/>
          <w:szCs w:val="20"/>
        </w:rPr>
        <w:t xml:space="preserve"> The remaining issue is whether to r</w:t>
      </w:r>
      <w:r w:rsidR="0035729A" w:rsidRPr="0035729A">
        <w:rPr>
          <w:rFonts w:ascii="Times New Roman" w:hAnsi="Times New Roman"/>
          <w:kern w:val="0"/>
          <w:sz w:val="22"/>
          <w:szCs w:val="20"/>
        </w:rPr>
        <w:t>euse the same switching period for each band pair as UE reported in Rel-16/17</w:t>
      </w:r>
      <w:r w:rsidR="0035729A">
        <w:rPr>
          <w:rFonts w:ascii="Times New Roman" w:hAnsi="Times New Roman"/>
          <w:kern w:val="0"/>
          <w:sz w:val="22"/>
          <w:szCs w:val="20"/>
        </w:rPr>
        <w:t>.</w:t>
      </w:r>
      <w:r w:rsidR="00C953E1">
        <w:rPr>
          <w:rFonts w:ascii="Times New Roman" w:hAnsi="Times New Roman"/>
          <w:kern w:val="0"/>
          <w:sz w:val="22"/>
          <w:szCs w:val="20"/>
        </w:rPr>
        <w:t xml:space="preserve"> </w:t>
      </w:r>
      <w:r w:rsidR="00A52011">
        <w:rPr>
          <w:rFonts w:ascii="Times New Roman" w:hAnsi="Times New Roman"/>
          <w:kern w:val="0"/>
          <w:sz w:val="22"/>
          <w:szCs w:val="20"/>
        </w:rPr>
        <w:t>Regarding</w:t>
      </w:r>
      <w:r w:rsidR="00C953E1">
        <w:rPr>
          <w:rFonts w:ascii="Times New Roman" w:hAnsi="Times New Roman"/>
          <w:kern w:val="0"/>
          <w:sz w:val="22"/>
          <w:szCs w:val="20"/>
        </w:rPr>
        <w:t xml:space="preserve"> band pair, we don’t see any novel </w:t>
      </w:r>
      <w:proofErr w:type="spellStart"/>
      <w:proofErr w:type="gramStart"/>
      <w:r w:rsidR="00C953E1">
        <w:rPr>
          <w:rFonts w:ascii="Times New Roman" w:hAnsi="Times New Roman"/>
          <w:kern w:val="0"/>
          <w:sz w:val="22"/>
          <w:szCs w:val="20"/>
        </w:rPr>
        <w:t>Tx</w:t>
      </w:r>
      <w:proofErr w:type="spellEnd"/>
      <w:proofErr w:type="gramEnd"/>
      <w:r w:rsidR="00C953E1">
        <w:rPr>
          <w:rFonts w:ascii="Times New Roman" w:hAnsi="Times New Roman"/>
          <w:kern w:val="0"/>
          <w:sz w:val="22"/>
          <w:szCs w:val="20"/>
        </w:rPr>
        <w:t xml:space="preserve"> switching mechanism </w:t>
      </w:r>
      <w:r w:rsidR="00AE04E0">
        <w:rPr>
          <w:rFonts w:ascii="Times New Roman" w:hAnsi="Times New Roman"/>
          <w:kern w:val="0"/>
          <w:sz w:val="22"/>
          <w:szCs w:val="20"/>
        </w:rPr>
        <w:t xml:space="preserve">that could not be covered by the switching period defined for </w:t>
      </w:r>
      <w:r w:rsidR="00C953E1">
        <w:rPr>
          <w:rFonts w:ascii="Times New Roman" w:hAnsi="Times New Roman"/>
          <w:kern w:val="0"/>
          <w:sz w:val="22"/>
          <w:szCs w:val="20"/>
        </w:rPr>
        <w:t>1Tx-2Tx and 2Tx-2Tx</w:t>
      </w:r>
      <w:r w:rsidR="00A52011">
        <w:rPr>
          <w:rFonts w:ascii="Times New Roman" w:hAnsi="Times New Roman"/>
          <w:kern w:val="0"/>
          <w:sz w:val="22"/>
          <w:szCs w:val="20"/>
        </w:rPr>
        <w:t xml:space="preserve"> between the two bands</w:t>
      </w:r>
      <w:r w:rsidR="00C953E1">
        <w:rPr>
          <w:rFonts w:ascii="Times New Roman" w:hAnsi="Times New Roman"/>
          <w:kern w:val="0"/>
          <w:sz w:val="22"/>
          <w:szCs w:val="20"/>
        </w:rPr>
        <w:t xml:space="preserve">. </w:t>
      </w:r>
      <w:r w:rsidR="00AE04E0">
        <w:rPr>
          <w:rFonts w:ascii="Times New Roman" w:hAnsi="Times New Roman"/>
          <w:kern w:val="0"/>
          <w:sz w:val="22"/>
          <w:szCs w:val="20"/>
        </w:rPr>
        <w:t>For a certain band pair, a</w:t>
      </w:r>
      <w:r w:rsidR="00C953E1">
        <w:rPr>
          <w:rFonts w:ascii="Times New Roman" w:hAnsi="Times New Roman"/>
          <w:kern w:val="0"/>
          <w:sz w:val="22"/>
          <w:szCs w:val="20"/>
        </w:rPr>
        <w:t xml:space="preserve"> different </w:t>
      </w:r>
      <w:r w:rsidR="00AE04E0">
        <w:rPr>
          <w:rFonts w:ascii="Times New Roman" w:hAnsi="Times New Roman"/>
          <w:kern w:val="0"/>
          <w:sz w:val="22"/>
          <w:szCs w:val="20"/>
        </w:rPr>
        <w:t xml:space="preserve">switching period </w:t>
      </w:r>
      <w:r w:rsidR="00C953E1">
        <w:rPr>
          <w:rFonts w:ascii="Times New Roman" w:hAnsi="Times New Roman"/>
          <w:kern w:val="0"/>
          <w:sz w:val="22"/>
          <w:szCs w:val="20"/>
        </w:rPr>
        <w:lastRenderedPageBreak/>
        <w:t xml:space="preserve">value reported for the band pair used in Rel-18 </w:t>
      </w:r>
      <w:proofErr w:type="spellStart"/>
      <w:r w:rsidR="00C953E1">
        <w:rPr>
          <w:rFonts w:ascii="Times New Roman" w:hAnsi="Times New Roman"/>
          <w:kern w:val="0"/>
          <w:sz w:val="22"/>
          <w:szCs w:val="20"/>
        </w:rPr>
        <w:t>Tx</w:t>
      </w:r>
      <w:proofErr w:type="spellEnd"/>
      <w:r w:rsidR="00C953E1">
        <w:rPr>
          <w:rFonts w:ascii="Times New Roman" w:hAnsi="Times New Roman"/>
          <w:kern w:val="0"/>
          <w:sz w:val="22"/>
          <w:szCs w:val="20"/>
        </w:rPr>
        <w:t xml:space="preserve"> switching is not needed</w:t>
      </w:r>
      <w:r w:rsidR="00A52011">
        <w:rPr>
          <w:rFonts w:ascii="Times New Roman" w:hAnsi="Times New Roman"/>
          <w:kern w:val="0"/>
          <w:sz w:val="22"/>
          <w:szCs w:val="20"/>
        </w:rPr>
        <w:t>, and the same UE capability of switching period for the band pair with the two bands defined in Rel-16/17 can be reused</w:t>
      </w:r>
      <w:r w:rsidR="00C953E1">
        <w:rPr>
          <w:rFonts w:ascii="Times New Roman" w:hAnsi="Times New Roman"/>
          <w:kern w:val="0"/>
          <w:sz w:val="22"/>
          <w:szCs w:val="20"/>
        </w:rPr>
        <w:t xml:space="preserve">. </w:t>
      </w:r>
      <w:r w:rsidR="00BB7700">
        <w:rPr>
          <w:rFonts w:ascii="Times New Roman" w:hAnsi="Times New Roman"/>
          <w:kern w:val="0"/>
          <w:sz w:val="22"/>
          <w:szCs w:val="20"/>
        </w:rPr>
        <w:t>For example, if the UE capability of</w:t>
      </w:r>
      <w:r w:rsidR="009C3EFB">
        <w:rPr>
          <w:rFonts w:ascii="Times New Roman" w:hAnsi="Times New Roman"/>
          <w:kern w:val="0"/>
          <w:sz w:val="22"/>
          <w:szCs w:val="20"/>
        </w:rPr>
        <w:t xml:space="preserve"> </w:t>
      </w:r>
      <w:r w:rsidR="009C3EFB" w:rsidRPr="00BC5FCA">
        <w:rPr>
          <w:rFonts w:ascii="Times New Roman" w:hAnsi="Times New Roman"/>
          <w:i/>
          <w:kern w:val="0"/>
          <w:sz w:val="22"/>
          <w:szCs w:val="20"/>
        </w:rPr>
        <w:t>uplinkTxSwitchingPeriod2T2T</w:t>
      </w:r>
      <w:r w:rsidR="00BB7700">
        <w:rPr>
          <w:rFonts w:ascii="Times New Roman" w:hAnsi="Times New Roman"/>
          <w:kern w:val="0"/>
          <w:sz w:val="22"/>
          <w:szCs w:val="20"/>
        </w:rPr>
        <w:t xml:space="preserve"> </w:t>
      </w:r>
      <w:r w:rsidR="009C3EFB">
        <w:rPr>
          <w:rFonts w:ascii="Times New Roman" w:hAnsi="Times New Roman"/>
          <w:kern w:val="0"/>
          <w:sz w:val="22"/>
          <w:szCs w:val="20"/>
        </w:rPr>
        <w:t xml:space="preserve">in Rel-17 is reused in Rel-18 </w:t>
      </w:r>
      <w:proofErr w:type="spellStart"/>
      <w:r w:rsidR="009C3EFB">
        <w:rPr>
          <w:rFonts w:ascii="Times New Roman" w:hAnsi="Times New Roman"/>
          <w:kern w:val="0"/>
          <w:sz w:val="22"/>
          <w:szCs w:val="20"/>
        </w:rPr>
        <w:t>Tx</w:t>
      </w:r>
      <w:proofErr w:type="spellEnd"/>
      <w:r w:rsidR="009C3EFB">
        <w:rPr>
          <w:rFonts w:ascii="Times New Roman" w:hAnsi="Times New Roman"/>
          <w:kern w:val="0"/>
          <w:sz w:val="22"/>
          <w:szCs w:val="20"/>
        </w:rPr>
        <w:t xml:space="preserve"> switching among 3 or 4 bands for a band pair, 1Tx-2Tx switching is also supported for the band pair. </w:t>
      </w:r>
      <w:r w:rsidR="00AE04E0">
        <w:rPr>
          <w:rFonts w:ascii="Times New Roman" w:hAnsi="Times New Roman"/>
          <w:kern w:val="0"/>
          <w:sz w:val="22"/>
          <w:szCs w:val="20"/>
        </w:rPr>
        <w:t>Switching period is reported per band pair per band combinations, and</w:t>
      </w:r>
      <w:r w:rsidR="00AE04E0" w:rsidRPr="00AE04E0">
        <w:rPr>
          <w:rFonts w:ascii="Times New Roman" w:hAnsi="Times New Roman"/>
          <w:kern w:val="0"/>
          <w:sz w:val="22"/>
          <w:szCs w:val="20"/>
        </w:rPr>
        <w:t xml:space="preserve"> different </w:t>
      </w:r>
      <w:r w:rsidR="00AE04E0">
        <w:rPr>
          <w:rFonts w:ascii="Times New Roman" w:hAnsi="Times New Roman"/>
          <w:kern w:val="0"/>
          <w:sz w:val="22"/>
          <w:szCs w:val="20"/>
        </w:rPr>
        <w:t xml:space="preserve">switching period </w:t>
      </w:r>
      <w:r w:rsidR="00AE04E0" w:rsidRPr="00AE04E0">
        <w:rPr>
          <w:rFonts w:ascii="Times New Roman" w:hAnsi="Times New Roman"/>
          <w:kern w:val="0"/>
          <w:sz w:val="22"/>
          <w:szCs w:val="20"/>
        </w:rPr>
        <w:t>value</w:t>
      </w:r>
      <w:r w:rsidR="00AE04E0">
        <w:rPr>
          <w:rFonts w:ascii="Times New Roman" w:hAnsi="Times New Roman"/>
          <w:kern w:val="0"/>
          <w:sz w:val="22"/>
          <w:szCs w:val="20"/>
        </w:rPr>
        <w:t>s</w:t>
      </w:r>
      <w:r w:rsidR="00AE04E0" w:rsidRPr="00AE04E0">
        <w:rPr>
          <w:rFonts w:ascii="Times New Roman" w:hAnsi="Times New Roman"/>
          <w:kern w:val="0"/>
          <w:sz w:val="22"/>
          <w:szCs w:val="20"/>
        </w:rPr>
        <w:t xml:space="preserve"> can be reported for </w:t>
      </w:r>
      <w:r w:rsidR="00AE04E0">
        <w:rPr>
          <w:rFonts w:ascii="Times New Roman" w:hAnsi="Times New Roman"/>
          <w:kern w:val="0"/>
          <w:sz w:val="22"/>
          <w:szCs w:val="20"/>
        </w:rPr>
        <w:t>different</w:t>
      </w:r>
      <w:r w:rsidR="00AE04E0" w:rsidRPr="00AE04E0">
        <w:rPr>
          <w:rFonts w:ascii="Times New Roman" w:hAnsi="Times New Roman"/>
          <w:kern w:val="0"/>
          <w:sz w:val="22"/>
          <w:szCs w:val="20"/>
        </w:rPr>
        <w:t xml:space="preserve"> band pair</w:t>
      </w:r>
      <w:r w:rsidR="00AE04E0">
        <w:rPr>
          <w:rFonts w:ascii="Times New Roman" w:hAnsi="Times New Roman"/>
          <w:kern w:val="0"/>
          <w:sz w:val="22"/>
          <w:szCs w:val="20"/>
        </w:rPr>
        <w:t>s</w:t>
      </w:r>
      <w:r w:rsidR="00AE04E0" w:rsidRPr="00AE04E0">
        <w:rPr>
          <w:rFonts w:ascii="Times New Roman" w:hAnsi="Times New Roman"/>
          <w:kern w:val="0"/>
          <w:sz w:val="22"/>
          <w:szCs w:val="20"/>
        </w:rPr>
        <w:t xml:space="preserve"> in Rel-18 </w:t>
      </w:r>
      <w:proofErr w:type="spellStart"/>
      <w:r w:rsidR="00AE04E0" w:rsidRPr="00AE04E0">
        <w:rPr>
          <w:rFonts w:ascii="Times New Roman" w:hAnsi="Times New Roman"/>
          <w:kern w:val="0"/>
          <w:sz w:val="22"/>
          <w:szCs w:val="20"/>
        </w:rPr>
        <w:t>Tx</w:t>
      </w:r>
      <w:proofErr w:type="spellEnd"/>
      <w:r w:rsidR="00AE04E0" w:rsidRPr="00AE04E0">
        <w:rPr>
          <w:rFonts w:ascii="Times New Roman" w:hAnsi="Times New Roman"/>
          <w:kern w:val="0"/>
          <w:sz w:val="22"/>
          <w:szCs w:val="20"/>
        </w:rPr>
        <w:t xml:space="preserve"> switching with 3/4 bands configured</w:t>
      </w:r>
      <w:r w:rsidR="005E7118">
        <w:rPr>
          <w:rFonts w:ascii="Times New Roman" w:hAnsi="Times New Roman"/>
          <w:kern w:val="0"/>
          <w:sz w:val="22"/>
          <w:szCs w:val="20"/>
        </w:rPr>
        <w:t>.</w:t>
      </w:r>
    </w:p>
    <w:p w14:paraId="7386CB34" w14:textId="190235A6" w:rsidR="001F1745" w:rsidRDefault="00513368" w:rsidP="001F1745">
      <w:pPr>
        <w:keepNext/>
      </w:pPr>
      <w:r>
        <w:rPr>
          <w:noProof/>
        </w:rPr>
        <w:drawing>
          <wp:inline distT="0" distB="0" distL="0" distR="0" wp14:anchorId="04D0E977" wp14:editId="76D6AFD2">
            <wp:extent cx="6188710" cy="3560445"/>
            <wp:effectExtent l="0" t="0" r="254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88710" cy="3560445"/>
                    </a:xfrm>
                    <a:prstGeom prst="rect">
                      <a:avLst/>
                    </a:prstGeom>
                  </pic:spPr>
                </pic:pic>
              </a:graphicData>
            </a:graphic>
          </wp:inline>
        </w:drawing>
      </w:r>
    </w:p>
    <w:p w14:paraId="6772EA9F" w14:textId="197D6128" w:rsidR="001F1745" w:rsidRPr="00BE5FA6" w:rsidRDefault="001F1745" w:rsidP="001F1745">
      <w:pPr>
        <w:pStyle w:val="af0"/>
        <w:jc w:val="center"/>
      </w:pPr>
      <w:bookmarkStart w:id="3" w:name="_Ref110623516"/>
      <w:r w:rsidRPr="00BE5FA6">
        <w:t xml:space="preserve">Figure </w:t>
      </w:r>
      <w:r w:rsidRPr="00BE5FA6">
        <w:fldChar w:fldCharType="begin"/>
      </w:r>
      <w:r w:rsidRPr="00BE5FA6">
        <w:instrText xml:space="preserve"> SEQ Figure \* ARABIC </w:instrText>
      </w:r>
      <w:r w:rsidRPr="00BE5FA6">
        <w:fldChar w:fldCharType="separate"/>
      </w:r>
      <w:r w:rsidR="00AB2E13">
        <w:rPr>
          <w:noProof/>
        </w:rPr>
        <w:t>3</w:t>
      </w:r>
      <w:r w:rsidRPr="00BE5FA6">
        <w:fldChar w:fldCharType="end"/>
      </w:r>
      <w:bookmarkEnd w:id="3"/>
      <w:r w:rsidRPr="00BE5FA6">
        <w:t xml:space="preserve"> Reference UE architecture with 2Tx for UL </w:t>
      </w:r>
      <w:proofErr w:type="spellStart"/>
      <w:proofErr w:type="gramStart"/>
      <w:r w:rsidRPr="00BE5FA6">
        <w:t>Tx</w:t>
      </w:r>
      <w:proofErr w:type="spellEnd"/>
      <w:proofErr w:type="gramEnd"/>
      <w:r w:rsidRPr="00BE5FA6">
        <w:t xml:space="preserve"> switch</w:t>
      </w:r>
      <w:r w:rsidR="00F16A7E" w:rsidRPr="00BE5FA6">
        <w:t>ing</w:t>
      </w:r>
      <w:r w:rsidRPr="00BE5FA6">
        <w:t xml:space="preserve"> among 4 bands</w:t>
      </w:r>
    </w:p>
    <w:p w14:paraId="417F2C0E" w14:textId="34C98A04" w:rsidR="00BC5FCA" w:rsidRDefault="00BC5FCA" w:rsidP="00237F52">
      <w:pPr>
        <w:widowControl/>
        <w:jc w:val="left"/>
        <w:rPr>
          <w:rFonts w:ascii="Times New Roman" w:hAnsi="Times New Roman"/>
          <w:b/>
          <w:i/>
          <w:kern w:val="0"/>
          <w:sz w:val="22"/>
          <w:szCs w:val="20"/>
        </w:rPr>
      </w:pPr>
      <w:bookmarkStart w:id="4" w:name="_GoBack"/>
      <w:bookmarkEnd w:id="4"/>
      <w:r w:rsidRPr="00BC5FCA">
        <w:rPr>
          <w:rFonts w:ascii="Times New Roman" w:hAnsi="Times New Roman"/>
          <w:b/>
          <w:i/>
          <w:kern w:val="0"/>
          <w:sz w:val="22"/>
          <w:szCs w:val="20"/>
        </w:rPr>
        <w:t>Proposal</w:t>
      </w:r>
      <w:r>
        <w:rPr>
          <w:rFonts w:ascii="Times New Roman" w:hAnsi="Times New Roman"/>
          <w:b/>
          <w:i/>
          <w:kern w:val="0"/>
          <w:sz w:val="22"/>
          <w:szCs w:val="20"/>
        </w:rPr>
        <w:t xml:space="preserve"> 1</w:t>
      </w:r>
      <w:r w:rsidRPr="00BC5FCA">
        <w:rPr>
          <w:rFonts w:ascii="Times New Roman" w:hAnsi="Times New Roman"/>
          <w:b/>
          <w:i/>
          <w:kern w:val="0"/>
          <w:sz w:val="22"/>
          <w:szCs w:val="20"/>
        </w:rPr>
        <w:t xml:space="preserve">: It is proposed that the UE capability of uplinkTxSwitchingPeriod2T2T in Rel-17 is reused in Rel-18 </w:t>
      </w:r>
      <w:proofErr w:type="spellStart"/>
      <w:r w:rsidRPr="00BC5FCA">
        <w:rPr>
          <w:rFonts w:ascii="Times New Roman" w:hAnsi="Times New Roman"/>
          <w:b/>
          <w:i/>
          <w:kern w:val="0"/>
          <w:sz w:val="22"/>
          <w:szCs w:val="20"/>
        </w:rPr>
        <w:t>Tx</w:t>
      </w:r>
      <w:proofErr w:type="spellEnd"/>
      <w:r w:rsidRPr="00BC5FCA">
        <w:rPr>
          <w:rFonts w:ascii="Times New Roman" w:hAnsi="Times New Roman"/>
          <w:b/>
          <w:i/>
          <w:kern w:val="0"/>
          <w:sz w:val="22"/>
          <w:szCs w:val="20"/>
        </w:rPr>
        <w:t xml:space="preserve"> switching among 3 or 4 bands for a band pair. The agreements for Rel-17 2T</w:t>
      </w:r>
      <w:r>
        <w:rPr>
          <w:rFonts w:ascii="Times New Roman" w:hAnsi="Times New Roman"/>
          <w:b/>
          <w:i/>
          <w:kern w:val="0"/>
          <w:sz w:val="22"/>
          <w:szCs w:val="20"/>
        </w:rPr>
        <w:t>x</w:t>
      </w:r>
      <w:r w:rsidRPr="00BC5FCA">
        <w:rPr>
          <w:rFonts w:ascii="Times New Roman" w:hAnsi="Times New Roman"/>
          <w:b/>
          <w:i/>
          <w:kern w:val="0"/>
          <w:sz w:val="22"/>
          <w:szCs w:val="20"/>
        </w:rPr>
        <w:t>-2T</w:t>
      </w:r>
      <w:r>
        <w:rPr>
          <w:rFonts w:ascii="Times New Roman" w:hAnsi="Times New Roman"/>
          <w:b/>
          <w:i/>
          <w:kern w:val="0"/>
          <w:sz w:val="22"/>
          <w:szCs w:val="20"/>
        </w:rPr>
        <w:t>x</w:t>
      </w:r>
      <w:r w:rsidRPr="00BC5FCA">
        <w:rPr>
          <w:rFonts w:ascii="Times New Roman" w:hAnsi="Times New Roman"/>
          <w:b/>
          <w:i/>
          <w:kern w:val="0"/>
          <w:sz w:val="22"/>
          <w:szCs w:val="20"/>
        </w:rPr>
        <w:t xml:space="preserve"> </w:t>
      </w:r>
      <w:proofErr w:type="spellStart"/>
      <w:r w:rsidRPr="00BC5FCA">
        <w:rPr>
          <w:rFonts w:ascii="Times New Roman" w:hAnsi="Times New Roman"/>
          <w:b/>
          <w:i/>
          <w:kern w:val="0"/>
          <w:sz w:val="22"/>
          <w:szCs w:val="20"/>
        </w:rPr>
        <w:t>swithcing</w:t>
      </w:r>
      <w:proofErr w:type="spellEnd"/>
      <w:r w:rsidRPr="00BC5FCA">
        <w:rPr>
          <w:rFonts w:ascii="Times New Roman" w:hAnsi="Times New Roman"/>
          <w:b/>
          <w:i/>
          <w:kern w:val="0"/>
          <w:sz w:val="22"/>
          <w:szCs w:val="20"/>
        </w:rPr>
        <w:t xml:space="preserve"> is also valid for Rel-18 </w:t>
      </w:r>
      <w:proofErr w:type="spellStart"/>
      <w:r w:rsidRPr="00BC5FCA">
        <w:rPr>
          <w:rFonts w:ascii="Times New Roman" w:hAnsi="Times New Roman"/>
          <w:b/>
          <w:i/>
          <w:kern w:val="0"/>
          <w:sz w:val="22"/>
          <w:szCs w:val="20"/>
        </w:rPr>
        <w:t>Tx</w:t>
      </w:r>
      <w:proofErr w:type="spellEnd"/>
      <w:r w:rsidRPr="00BC5FCA">
        <w:rPr>
          <w:rFonts w:ascii="Times New Roman" w:hAnsi="Times New Roman"/>
          <w:b/>
          <w:i/>
          <w:kern w:val="0"/>
          <w:sz w:val="22"/>
          <w:szCs w:val="20"/>
        </w:rPr>
        <w:t xml:space="preserve"> switching.</w:t>
      </w:r>
    </w:p>
    <w:p w14:paraId="13EE548C" w14:textId="011A037E" w:rsidR="00EC6E28" w:rsidRDefault="00237F52" w:rsidP="00237F52">
      <w:pPr>
        <w:widowControl/>
        <w:jc w:val="left"/>
        <w:rPr>
          <w:rFonts w:ascii="Times New Roman" w:hAnsi="Times New Roman"/>
          <w:b/>
          <w:i/>
          <w:kern w:val="0"/>
          <w:sz w:val="22"/>
          <w:szCs w:val="20"/>
        </w:rPr>
      </w:pPr>
      <w:r w:rsidRPr="00237F52">
        <w:rPr>
          <w:rFonts w:ascii="Times New Roman" w:hAnsi="Times New Roman"/>
          <w:b/>
          <w:i/>
          <w:kern w:val="0"/>
          <w:sz w:val="22"/>
          <w:szCs w:val="20"/>
        </w:rPr>
        <w:t xml:space="preserve">Proposal </w:t>
      </w:r>
      <w:r w:rsidR="00BC5FCA">
        <w:rPr>
          <w:rFonts w:ascii="Times New Roman" w:hAnsi="Times New Roman"/>
          <w:b/>
          <w:i/>
          <w:kern w:val="0"/>
          <w:sz w:val="22"/>
          <w:szCs w:val="20"/>
        </w:rPr>
        <w:t>2</w:t>
      </w:r>
      <w:r w:rsidRPr="00237F52">
        <w:rPr>
          <w:rFonts w:ascii="Times New Roman" w:hAnsi="Times New Roman" w:hint="eastAsia"/>
          <w:b/>
          <w:i/>
          <w:kern w:val="0"/>
          <w:sz w:val="22"/>
          <w:szCs w:val="20"/>
        </w:rPr>
        <w:t>：</w:t>
      </w:r>
      <w:r w:rsidR="00EC6E28">
        <w:rPr>
          <w:rFonts w:ascii="Times New Roman" w:hAnsi="Times New Roman"/>
          <w:b/>
          <w:i/>
          <w:kern w:val="0"/>
          <w:sz w:val="22"/>
          <w:szCs w:val="20"/>
        </w:rPr>
        <w:t xml:space="preserve">For a certain band pair, the switching period(s) specified in Rel-16/17 can be reused in Rel-18 </w:t>
      </w:r>
      <w:proofErr w:type="spellStart"/>
      <w:r w:rsidR="00EC6E28">
        <w:rPr>
          <w:rFonts w:ascii="Times New Roman" w:hAnsi="Times New Roman"/>
          <w:b/>
          <w:i/>
          <w:kern w:val="0"/>
          <w:sz w:val="22"/>
          <w:szCs w:val="20"/>
        </w:rPr>
        <w:t>Tx</w:t>
      </w:r>
      <w:proofErr w:type="spellEnd"/>
      <w:r w:rsidR="00EC6E28">
        <w:rPr>
          <w:rFonts w:ascii="Times New Roman" w:hAnsi="Times New Roman"/>
          <w:b/>
          <w:i/>
          <w:kern w:val="0"/>
          <w:sz w:val="22"/>
          <w:szCs w:val="20"/>
        </w:rPr>
        <w:t xml:space="preserve"> switching among 3/4 bands. Different</w:t>
      </w:r>
      <w:r w:rsidR="00EC6E28" w:rsidRPr="00EC6E28">
        <w:rPr>
          <w:rFonts w:ascii="Times New Roman" w:hAnsi="Times New Roman"/>
          <w:b/>
          <w:i/>
          <w:kern w:val="0"/>
          <w:sz w:val="22"/>
          <w:szCs w:val="20"/>
        </w:rPr>
        <w:t xml:space="preserve"> switching period values can be reported for different band pairs in Rel-18 </w:t>
      </w:r>
      <w:proofErr w:type="spellStart"/>
      <w:r w:rsidR="00EC6E28" w:rsidRPr="00EC6E28">
        <w:rPr>
          <w:rFonts w:ascii="Times New Roman" w:hAnsi="Times New Roman"/>
          <w:b/>
          <w:i/>
          <w:kern w:val="0"/>
          <w:sz w:val="22"/>
          <w:szCs w:val="20"/>
        </w:rPr>
        <w:t>Tx</w:t>
      </w:r>
      <w:proofErr w:type="spellEnd"/>
      <w:r w:rsidR="00EC6E28" w:rsidRPr="00EC6E28">
        <w:rPr>
          <w:rFonts w:ascii="Times New Roman" w:hAnsi="Times New Roman"/>
          <w:b/>
          <w:i/>
          <w:kern w:val="0"/>
          <w:sz w:val="22"/>
          <w:szCs w:val="20"/>
        </w:rPr>
        <w:t xml:space="preserve"> switching with 3/4 bands configured</w:t>
      </w:r>
      <w:r w:rsidR="00EC6E28">
        <w:rPr>
          <w:rFonts w:ascii="Times New Roman" w:hAnsi="Times New Roman"/>
          <w:b/>
          <w:i/>
          <w:kern w:val="0"/>
          <w:sz w:val="22"/>
          <w:szCs w:val="20"/>
        </w:rPr>
        <w:t>.</w:t>
      </w:r>
    </w:p>
    <w:p w14:paraId="322AEB56" w14:textId="3520F746" w:rsidR="004B7C4F" w:rsidRPr="00086232" w:rsidRDefault="004B7C4F" w:rsidP="002D6C0A">
      <w:pPr>
        <w:snapToGrid w:val="0"/>
        <w:spacing w:before="120" w:after="120"/>
        <w:outlineLvl w:val="1"/>
        <w:rPr>
          <w:rFonts w:ascii="Arial" w:eastAsiaTheme="minorEastAsia" w:hAnsi="Arial" w:cstheme="minorBidi"/>
          <w:sz w:val="28"/>
          <w:szCs w:val="36"/>
        </w:rPr>
      </w:pPr>
      <w:r w:rsidRPr="00086232">
        <w:rPr>
          <w:rFonts w:ascii="Arial" w:eastAsiaTheme="minorEastAsia" w:hAnsi="Arial" w:cstheme="minorBidi"/>
          <w:sz w:val="28"/>
          <w:szCs w:val="36"/>
        </w:rPr>
        <w:t>2.2</w:t>
      </w:r>
      <w:r w:rsidR="00111435" w:rsidRPr="00086232">
        <w:rPr>
          <w:rFonts w:ascii="Arial" w:eastAsiaTheme="minorEastAsia" w:hAnsi="Arial" w:cstheme="minorBidi"/>
          <w:sz w:val="28"/>
          <w:szCs w:val="36"/>
        </w:rPr>
        <w:t xml:space="preserve">. </w:t>
      </w:r>
      <w:r w:rsidR="00A74360" w:rsidRPr="00A74360">
        <w:rPr>
          <w:rFonts w:ascii="Arial" w:eastAsiaTheme="minorEastAsia" w:hAnsi="Arial" w:cstheme="minorBidi"/>
          <w:sz w:val="28"/>
          <w:szCs w:val="36"/>
        </w:rPr>
        <w:t xml:space="preserve">Impact on the band with the number of </w:t>
      </w:r>
      <w:proofErr w:type="spellStart"/>
      <w:proofErr w:type="gramStart"/>
      <w:r w:rsidR="00A74360" w:rsidRPr="00A74360">
        <w:rPr>
          <w:rFonts w:ascii="Arial" w:eastAsiaTheme="minorEastAsia" w:hAnsi="Arial" w:cstheme="minorBidi"/>
          <w:sz w:val="28"/>
          <w:szCs w:val="36"/>
        </w:rPr>
        <w:t>Tx</w:t>
      </w:r>
      <w:proofErr w:type="spellEnd"/>
      <w:proofErr w:type="gramEnd"/>
      <w:r w:rsidR="00A74360" w:rsidRPr="00A74360">
        <w:rPr>
          <w:rFonts w:ascii="Arial" w:eastAsiaTheme="minorEastAsia" w:hAnsi="Arial" w:cstheme="minorBidi"/>
          <w:sz w:val="28"/>
          <w:szCs w:val="36"/>
        </w:rPr>
        <w:t xml:space="preserve"> chain unchanged due to switching</w:t>
      </w:r>
    </w:p>
    <w:p w14:paraId="773A7C0F" w14:textId="6DD026BA" w:rsidR="005E0EE0" w:rsidRDefault="00454B6C" w:rsidP="00497C69">
      <w:pPr>
        <w:widowControl/>
        <w:spacing w:after="120"/>
        <w:jc w:val="left"/>
        <w:rPr>
          <w:rFonts w:ascii="Times New Roman" w:hAnsi="Times New Roman"/>
          <w:kern w:val="0"/>
          <w:sz w:val="22"/>
          <w:szCs w:val="20"/>
        </w:rPr>
      </w:pPr>
      <w:r>
        <w:rPr>
          <w:rFonts w:ascii="Times New Roman" w:hAnsi="Times New Roman"/>
          <w:kern w:val="0"/>
          <w:sz w:val="22"/>
          <w:szCs w:val="20"/>
        </w:rPr>
        <w:t>In the LS</w:t>
      </w:r>
      <w:r w:rsidR="00A74360">
        <w:rPr>
          <w:rFonts w:ascii="Times New Roman" w:hAnsi="Times New Roman"/>
          <w:kern w:val="0"/>
          <w:sz w:val="22"/>
          <w:szCs w:val="20"/>
        </w:rPr>
        <w:t xml:space="preserve"> reply</w:t>
      </w:r>
      <w:r w:rsidR="003757CF">
        <w:rPr>
          <w:rFonts w:ascii="Times New Roman" w:hAnsi="Times New Roman"/>
          <w:kern w:val="0"/>
          <w:sz w:val="22"/>
          <w:szCs w:val="20"/>
        </w:rPr>
        <w:t xml:space="preserve"> [2] </w:t>
      </w:r>
      <w:r w:rsidR="00A74360">
        <w:rPr>
          <w:rFonts w:ascii="Times New Roman" w:hAnsi="Times New Roman"/>
          <w:kern w:val="0"/>
          <w:sz w:val="22"/>
          <w:szCs w:val="20"/>
        </w:rPr>
        <w:t>to</w:t>
      </w:r>
      <w:r>
        <w:rPr>
          <w:rFonts w:ascii="Times New Roman" w:hAnsi="Times New Roman"/>
          <w:kern w:val="0"/>
          <w:sz w:val="22"/>
          <w:szCs w:val="20"/>
        </w:rPr>
        <w:t xml:space="preserve"> RAN1</w:t>
      </w:r>
      <w:r w:rsidR="00A74360">
        <w:rPr>
          <w:rFonts w:ascii="Times New Roman" w:hAnsi="Times New Roman"/>
          <w:kern w:val="0"/>
          <w:sz w:val="22"/>
          <w:szCs w:val="20"/>
        </w:rPr>
        <w:t>in the last meeting</w:t>
      </w:r>
      <w:r>
        <w:rPr>
          <w:rFonts w:ascii="Times New Roman" w:hAnsi="Times New Roman"/>
          <w:kern w:val="0"/>
          <w:sz w:val="22"/>
          <w:szCs w:val="20"/>
        </w:rPr>
        <w:t xml:space="preserve">, </w:t>
      </w:r>
      <w:r w:rsidR="00ED258B">
        <w:rPr>
          <w:rFonts w:ascii="Times New Roman" w:hAnsi="Times New Roman"/>
          <w:kern w:val="0"/>
          <w:sz w:val="22"/>
          <w:szCs w:val="20"/>
        </w:rPr>
        <w:t>a</w:t>
      </w:r>
      <w:r>
        <w:rPr>
          <w:rFonts w:ascii="Times New Roman" w:hAnsi="Times New Roman"/>
          <w:kern w:val="0"/>
          <w:sz w:val="22"/>
          <w:szCs w:val="20"/>
        </w:rPr>
        <w:t xml:space="preserve"> </w:t>
      </w:r>
      <w:r w:rsidR="00120AEC">
        <w:rPr>
          <w:rFonts w:ascii="Times New Roman" w:hAnsi="Times New Roman"/>
          <w:kern w:val="0"/>
          <w:sz w:val="22"/>
          <w:szCs w:val="20"/>
        </w:rPr>
        <w:t xml:space="preserve">baseline </w:t>
      </w:r>
      <w:r>
        <w:rPr>
          <w:rFonts w:ascii="Times New Roman" w:hAnsi="Times New Roman"/>
          <w:kern w:val="0"/>
          <w:sz w:val="22"/>
          <w:szCs w:val="20"/>
        </w:rPr>
        <w:t xml:space="preserve">assumption was </w:t>
      </w:r>
      <w:r w:rsidR="00120AEC">
        <w:rPr>
          <w:rFonts w:ascii="Times New Roman" w:hAnsi="Times New Roman"/>
          <w:kern w:val="0"/>
          <w:sz w:val="22"/>
          <w:szCs w:val="20"/>
        </w:rPr>
        <w:t>confirmed</w:t>
      </w:r>
      <w:r>
        <w:rPr>
          <w:rFonts w:ascii="Times New Roman" w:hAnsi="Times New Roman"/>
          <w:kern w:val="0"/>
          <w:sz w:val="22"/>
          <w:szCs w:val="20"/>
        </w:rPr>
        <w:t xml:space="preserve"> that</w:t>
      </w:r>
    </w:p>
    <w:tbl>
      <w:tblPr>
        <w:tblStyle w:val="aa"/>
        <w:tblW w:w="0" w:type="auto"/>
        <w:tblLook w:val="04A0" w:firstRow="1" w:lastRow="0" w:firstColumn="1" w:lastColumn="0" w:noHBand="0" w:noVBand="1"/>
      </w:tblPr>
      <w:tblGrid>
        <w:gridCol w:w="9736"/>
      </w:tblGrid>
      <w:tr w:rsidR="00497C69" w14:paraId="4C0E9AD8" w14:textId="77777777" w:rsidTr="00497C69">
        <w:tc>
          <w:tcPr>
            <w:tcW w:w="9736" w:type="dxa"/>
          </w:tcPr>
          <w:p w14:paraId="086CA231" w14:textId="77777777" w:rsidR="00497C69" w:rsidRDefault="00497C69" w:rsidP="00497C69">
            <w:pPr>
              <w:widowControl/>
              <w:numPr>
                <w:ilvl w:val="0"/>
                <w:numId w:val="9"/>
              </w:numPr>
              <w:tabs>
                <w:tab w:val="num" w:pos="426"/>
                <w:tab w:val="num" w:pos="851"/>
                <w:tab w:val="num" w:pos="1440"/>
                <w:tab w:val="center" w:pos="4153"/>
                <w:tab w:val="right" w:pos="8306"/>
              </w:tabs>
              <w:overflowPunct w:val="0"/>
              <w:autoSpaceDE w:val="0"/>
              <w:autoSpaceDN w:val="0"/>
              <w:adjustRightInd w:val="0"/>
              <w:snapToGrid w:val="0"/>
              <w:spacing w:after="120" w:line="0" w:lineRule="atLeast"/>
              <w:ind w:leftChars="71" w:left="429" w:hangingChars="140" w:hanging="280"/>
              <w:jc w:val="left"/>
              <w:textAlignment w:val="baseline"/>
              <w:rPr>
                <w:rFonts w:ascii="Arial" w:hAnsi="Arial" w:cs="Arial"/>
                <w:bCs/>
                <w:iCs/>
              </w:rPr>
            </w:pPr>
            <w:r w:rsidRPr="00497C69">
              <w:rPr>
                <w:rFonts w:ascii="Arial" w:hAnsi="Arial" w:cs="Arial" w:hint="eastAsia"/>
                <w:bCs/>
                <w:iCs/>
              </w:rPr>
              <w:t>Case 2: O</w:t>
            </w:r>
            <w:r w:rsidRPr="00497C69">
              <w:rPr>
                <w:rFonts w:ascii="Arial" w:hAnsi="Arial" w:cs="Arial"/>
                <w:bCs/>
                <w:iCs/>
              </w:rPr>
              <w:t xml:space="preserve">ne of the two </w:t>
            </w:r>
            <w:proofErr w:type="spellStart"/>
            <w:proofErr w:type="gramStart"/>
            <w:r w:rsidRPr="00497C69">
              <w:rPr>
                <w:rFonts w:ascii="Arial" w:hAnsi="Arial" w:cs="Arial"/>
                <w:bCs/>
                <w:iCs/>
              </w:rPr>
              <w:t>Tx</w:t>
            </w:r>
            <w:proofErr w:type="spellEnd"/>
            <w:proofErr w:type="gramEnd"/>
            <w:r w:rsidRPr="00497C69">
              <w:rPr>
                <w:rFonts w:ascii="Arial" w:hAnsi="Arial" w:cs="Arial"/>
                <w:bCs/>
                <w:iCs/>
              </w:rPr>
              <w:t xml:space="preserve"> chains is triggered to switch from one band</w:t>
            </w:r>
            <w:r w:rsidRPr="00497C69">
              <w:rPr>
                <w:rFonts w:ascii="Arial" w:hAnsi="Arial" w:cs="Arial" w:hint="eastAsia"/>
                <w:bCs/>
                <w:iCs/>
              </w:rPr>
              <w:t xml:space="preserve"> (named </w:t>
            </w:r>
            <w:r w:rsidRPr="00497C69">
              <w:rPr>
                <w:rFonts w:ascii="Arial" w:hAnsi="Arial" w:cs="Arial"/>
                <w:bCs/>
                <w:iCs/>
              </w:rPr>
              <w:t>“</w:t>
            </w:r>
            <w:r w:rsidRPr="00497C69">
              <w:rPr>
                <w:rFonts w:ascii="Arial" w:hAnsi="Arial" w:cs="Arial" w:hint="eastAsia"/>
                <w:bCs/>
                <w:iCs/>
              </w:rPr>
              <w:t>band A</w:t>
            </w:r>
            <w:r w:rsidRPr="00497C69">
              <w:rPr>
                <w:rFonts w:ascii="Arial" w:hAnsi="Arial" w:cs="Arial"/>
                <w:bCs/>
                <w:iCs/>
              </w:rPr>
              <w:t>”</w:t>
            </w:r>
            <w:r w:rsidRPr="00497C69">
              <w:rPr>
                <w:rFonts w:ascii="Arial" w:hAnsi="Arial" w:cs="Arial" w:hint="eastAsia"/>
                <w:bCs/>
                <w:iCs/>
              </w:rPr>
              <w:t>)</w:t>
            </w:r>
            <w:r w:rsidRPr="00497C69">
              <w:rPr>
                <w:rFonts w:ascii="Arial" w:hAnsi="Arial" w:cs="Arial"/>
                <w:bCs/>
                <w:iCs/>
              </w:rPr>
              <w:t xml:space="preserve"> to another band</w:t>
            </w:r>
            <w:r w:rsidRPr="00497C69">
              <w:rPr>
                <w:rFonts w:ascii="Arial" w:hAnsi="Arial" w:cs="Arial" w:hint="eastAsia"/>
                <w:bCs/>
                <w:iCs/>
              </w:rPr>
              <w:t xml:space="preserve"> (name </w:t>
            </w:r>
            <w:r w:rsidRPr="00497C69">
              <w:rPr>
                <w:rFonts w:ascii="Arial" w:hAnsi="Arial" w:cs="Arial"/>
                <w:bCs/>
                <w:iCs/>
              </w:rPr>
              <w:t>“</w:t>
            </w:r>
            <w:r w:rsidRPr="00497C69">
              <w:rPr>
                <w:rFonts w:ascii="Arial" w:hAnsi="Arial" w:cs="Arial" w:hint="eastAsia"/>
                <w:bCs/>
                <w:iCs/>
              </w:rPr>
              <w:t>band B</w:t>
            </w:r>
            <w:r w:rsidRPr="00497C69">
              <w:rPr>
                <w:rFonts w:ascii="Arial" w:hAnsi="Arial" w:cs="Arial"/>
                <w:bCs/>
                <w:iCs/>
              </w:rPr>
              <w:t>”</w:t>
            </w:r>
            <w:r w:rsidRPr="00497C69">
              <w:rPr>
                <w:rFonts w:ascii="Arial" w:hAnsi="Arial" w:cs="Arial" w:hint="eastAsia"/>
                <w:bCs/>
                <w:iCs/>
              </w:rPr>
              <w:t>)</w:t>
            </w:r>
            <w:r w:rsidRPr="00497C69">
              <w:rPr>
                <w:rFonts w:ascii="Arial" w:hAnsi="Arial" w:cs="Arial"/>
                <w:bCs/>
                <w:iCs/>
              </w:rPr>
              <w:t xml:space="preserve">, </w:t>
            </w:r>
            <w:r w:rsidRPr="00497C69">
              <w:rPr>
                <w:rFonts w:ascii="Arial" w:hAnsi="Arial" w:cs="Arial" w:hint="eastAsia"/>
                <w:bCs/>
                <w:iCs/>
              </w:rPr>
              <w:t>and the other</w:t>
            </w:r>
            <w:r w:rsidRPr="00497C69">
              <w:rPr>
                <w:rFonts w:ascii="Arial" w:hAnsi="Arial" w:cs="Arial"/>
                <w:bCs/>
                <w:iCs/>
              </w:rPr>
              <w:t xml:space="preserve"> </w:t>
            </w:r>
            <w:proofErr w:type="spellStart"/>
            <w:r w:rsidRPr="00497C69">
              <w:rPr>
                <w:rFonts w:ascii="Arial" w:hAnsi="Arial" w:cs="Arial"/>
                <w:bCs/>
                <w:iCs/>
              </w:rPr>
              <w:t>Tx</w:t>
            </w:r>
            <w:proofErr w:type="spellEnd"/>
            <w:r w:rsidRPr="00497C69">
              <w:rPr>
                <w:rFonts w:ascii="Arial" w:hAnsi="Arial" w:cs="Arial"/>
                <w:bCs/>
                <w:iCs/>
              </w:rPr>
              <w:t xml:space="preserve"> chain</w:t>
            </w:r>
            <w:r w:rsidRPr="00497C69">
              <w:rPr>
                <w:rFonts w:ascii="Arial" w:hAnsi="Arial" w:cs="Arial" w:hint="eastAsia"/>
                <w:bCs/>
                <w:iCs/>
              </w:rPr>
              <w:t xml:space="preserve"> is maintained on a </w:t>
            </w:r>
            <w:r w:rsidRPr="00497C69">
              <w:rPr>
                <w:rFonts w:ascii="Arial" w:hAnsi="Arial" w:cs="Arial"/>
                <w:bCs/>
                <w:iCs/>
              </w:rPr>
              <w:t>different</w:t>
            </w:r>
            <w:r w:rsidRPr="00497C69">
              <w:rPr>
                <w:rFonts w:ascii="Arial" w:hAnsi="Arial" w:cs="Arial" w:hint="eastAsia"/>
                <w:bCs/>
                <w:iCs/>
              </w:rPr>
              <w:t xml:space="preserve"> band (named </w:t>
            </w:r>
            <w:r w:rsidRPr="00497C69">
              <w:rPr>
                <w:rFonts w:ascii="Arial" w:hAnsi="Arial" w:cs="Arial"/>
                <w:bCs/>
                <w:iCs/>
              </w:rPr>
              <w:t>“</w:t>
            </w:r>
            <w:r w:rsidRPr="00497C69">
              <w:rPr>
                <w:rFonts w:ascii="Arial" w:hAnsi="Arial" w:cs="Arial" w:hint="eastAsia"/>
                <w:bCs/>
                <w:iCs/>
              </w:rPr>
              <w:t>band C</w:t>
            </w:r>
            <w:r w:rsidRPr="00497C69">
              <w:rPr>
                <w:rFonts w:ascii="Arial" w:hAnsi="Arial" w:cs="Arial"/>
                <w:bCs/>
                <w:iCs/>
              </w:rPr>
              <w:t>”</w:t>
            </w:r>
            <w:r w:rsidRPr="00497C69">
              <w:rPr>
                <w:rFonts w:ascii="Arial" w:hAnsi="Arial" w:cs="Arial" w:hint="eastAsia"/>
                <w:bCs/>
                <w:iCs/>
              </w:rPr>
              <w:t>).</w:t>
            </w:r>
          </w:p>
          <w:p w14:paraId="18A9FAFE" w14:textId="4A96F7B5" w:rsidR="00497C69" w:rsidRPr="00497C69" w:rsidRDefault="00497C69" w:rsidP="00497C69">
            <w:pPr>
              <w:widowControl/>
              <w:tabs>
                <w:tab w:val="num" w:pos="851"/>
                <w:tab w:val="num" w:pos="1440"/>
                <w:tab w:val="center" w:pos="4153"/>
                <w:tab w:val="right" w:pos="8306"/>
              </w:tabs>
              <w:overflowPunct w:val="0"/>
              <w:autoSpaceDE w:val="0"/>
              <w:autoSpaceDN w:val="0"/>
              <w:adjustRightInd w:val="0"/>
              <w:snapToGrid w:val="0"/>
              <w:spacing w:after="120" w:line="0" w:lineRule="atLeast"/>
              <w:ind w:left="429"/>
              <w:jc w:val="left"/>
              <w:textAlignment w:val="baseline"/>
              <w:rPr>
                <w:rFonts w:ascii="Arial" w:hAnsi="Arial" w:cs="Arial"/>
                <w:bCs/>
                <w:iCs/>
              </w:rPr>
            </w:pPr>
            <w:r w:rsidRPr="00497C69">
              <w:rPr>
                <w:rFonts w:ascii="Arial" w:hAnsi="Arial" w:cs="Arial" w:hint="eastAsia"/>
                <w:bCs/>
                <w:iCs/>
                <w:lang w:val="en-US" w:eastAsia="zh-CN"/>
              </w:rPr>
              <w:t xml:space="preserve">For Case 2, RAN4 agreed that, as </w:t>
            </w:r>
            <w:r w:rsidRPr="00497C69">
              <w:rPr>
                <w:rFonts w:ascii="Arial" w:hAnsi="Arial" w:cs="Arial"/>
                <w:bCs/>
                <w:iCs/>
                <w:lang w:val="en-US" w:eastAsia="zh-CN"/>
              </w:rPr>
              <w:t>baseline</w:t>
            </w:r>
            <w:r w:rsidRPr="00497C69">
              <w:rPr>
                <w:rFonts w:ascii="Arial" w:hAnsi="Arial" w:cs="Arial" w:hint="eastAsia"/>
                <w:bCs/>
                <w:iCs/>
                <w:lang w:val="en-US" w:eastAsia="zh-CN"/>
              </w:rPr>
              <w:t xml:space="preserve"> UE assumption, </w:t>
            </w:r>
            <w:r w:rsidRPr="00497C69">
              <w:rPr>
                <w:rFonts w:ascii="Arial" w:hAnsi="Arial" w:cs="Arial"/>
                <w:bCs/>
                <w:iCs/>
                <w:lang w:val="en-US" w:eastAsia="zh-CN"/>
              </w:rPr>
              <w:t xml:space="preserve">neither of </w:t>
            </w:r>
            <w:proofErr w:type="spellStart"/>
            <w:r w:rsidRPr="00497C69">
              <w:rPr>
                <w:rFonts w:ascii="Arial" w:hAnsi="Arial" w:cs="Arial" w:hint="eastAsia"/>
                <w:bCs/>
                <w:iCs/>
                <w:lang w:val="en-US" w:eastAsia="zh-CN"/>
              </w:rPr>
              <w:t>Tx</w:t>
            </w:r>
            <w:proofErr w:type="spellEnd"/>
            <w:r w:rsidRPr="00497C69">
              <w:rPr>
                <w:rFonts w:ascii="Arial" w:hAnsi="Arial" w:cs="Arial" w:hint="eastAsia"/>
                <w:bCs/>
                <w:iCs/>
                <w:lang w:val="en-US" w:eastAsia="zh-CN"/>
              </w:rPr>
              <w:t xml:space="preserve"> </w:t>
            </w:r>
            <w:r w:rsidRPr="00497C69">
              <w:rPr>
                <w:rFonts w:ascii="Arial" w:hAnsi="Arial" w:cs="Arial"/>
                <w:bCs/>
                <w:iCs/>
                <w:lang w:val="en-US" w:eastAsia="zh-CN"/>
              </w:rPr>
              <w:t>chains</w:t>
            </w:r>
            <w:r w:rsidRPr="00497C69">
              <w:rPr>
                <w:rFonts w:ascii="Arial" w:hAnsi="Arial" w:cs="Arial" w:hint="eastAsia"/>
                <w:bCs/>
                <w:iCs/>
                <w:lang w:val="en-US" w:eastAsia="zh-CN"/>
              </w:rPr>
              <w:t xml:space="preserve"> is </w:t>
            </w:r>
            <w:r w:rsidRPr="00497C69">
              <w:rPr>
                <w:rFonts w:ascii="Arial" w:hAnsi="Arial" w:cs="Arial"/>
                <w:bCs/>
                <w:iCs/>
                <w:lang w:val="en-US" w:eastAsia="zh-CN"/>
              </w:rPr>
              <w:t>expected to be used for transmission</w:t>
            </w:r>
            <w:r w:rsidRPr="00497C69">
              <w:rPr>
                <w:rFonts w:ascii="Arial" w:hAnsi="Arial" w:cs="Arial" w:hint="eastAsia"/>
                <w:bCs/>
                <w:iCs/>
                <w:lang w:val="en-US" w:eastAsia="zh-CN"/>
              </w:rPr>
              <w:t xml:space="preserve"> on band C</w:t>
            </w:r>
            <w:r w:rsidRPr="00497C69">
              <w:rPr>
                <w:rFonts w:ascii="Arial" w:hAnsi="Arial" w:cs="Arial"/>
                <w:bCs/>
                <w:iCs/>
                <w:lang w:val="en-US" w:eastAsia="zh-CN"/>
              </w:rPr>
              <w:t xml:space="preserve"> during the switching period</w:t>
            </w:r>
          </w:p>
        </w:tc>
      </w:tr>
    </w:tbl>
    <w:p w14:paraId="78E7735E" w14:textId="77777777" w:rsidR="005D5BB5" w:rsidRDefault="00497C69" w:rsidP="00497C69">
      <w:pPr>
        <w:widowControl/>
        <w:spacing w:before="120"/>
        <w:jc w:val="left"/>
        <w:rPr>
          <w:rFonts w:ascii="Times New Roman" w:hAnsi="Times New Roman"/>
          <w:kern w:val="0"/>
          <w:sz w:val="22"/>
          <w:szCs w:val="20"/>
        </w:rPr>
      </w:pPr>
      <w:r w:rsidRPr="00497C69">
        <w:rPr>
          <w:rFonts w:ascii="Times New Roman" w:hAnsi="Times New Roman"/>
          <w:kern w:val="0"/>
          <w:sz w:val="22"/>
          <w:szCs w:val="20"/>
        </w:rPr>
        <w:t xml:space="preserve">The remaining issue is </w:t>
      </w:r>
      <w:r>
        <w:rPr>
          <w:rFonts w:ascii="Times New Roman" w:hAnsi="Times New Roman"/>
          <w:kern w:val="0"/>
          <w:sz w:val="22"/>
          <w:szCs w:val="20"/>
        </w:rPr>
        <w:t xml:space="preserve">whether to support an advanced UE assumption that the </w:t>
      </w:r>
      <w:proofErr w:type="spellStart"/>
      <w:proofErr w:type="gramStart"/>
      <w:r>
        <w:rPr>
          <w:rFonts w:ascii="Times New Roman" w:hAnsi="Times New Roman"/>
          <w:kern w:val="0"/>
          <w:sz w:val="22"/>
          <w:szCs w:val="20"/>
        </w:rPr>
        <w:t>Tx</w:t>
      </w:r>
      <w:proofErr w:type="spellEnd"/>
      <w:proofErr w:type="gramEnd"/>
      <w:r>
        <w:rPr>
          <w:rFonts w:ascii="Times New Roman" w:hAnsi="Times New Roman"/>
          <w:kern w:val="0"/>
          <w:sz w:val="22"/>
          <w:szCs w:val="20"/>
        </w:rPr>
        <w:t xml:space="preserve"> chain on band C is used for uplink transmission during the switching period.</w:t>
      </w:r>
      <w:r w:rsidR="005D5BB5">
        <w:rPr>
          <w:rFonts w:ascii="Times New Roman" w:hAnsi="Times New Roman"/>
          <w:kern w:val="0"/>
          <w:sz w:val="22"/>
          <w:szCs w:val="20"/>
        </w:rPr>
        <w:t xml:space="preserve"> </w:t>
      </w:r>
    </w:p>
    <w:p w14:paraId="197E3A37" w14:textId="3A182D6E" w:rsidR="005E0EE0" w:rsidRPr="005E0EE0" w:rsidRDefault="005D5BB5" w:rsidP="00497C69">
      <w:pPr>
        <w:widowControl/>
        <w:spacing w:before="120"/>
        <w:jc w:val="left"/>
        <w:rPr>
          <w:rFonts w:ascii="Times New Roman" w:hAnsi="Times New Roman"/>
          <w:kern w:val="0"/>
          <w:sz w:val="22"/>
          <w:szCs w:val="20"/>
        </w:rPr>
      </w:pPr>
      <w:r>
        <w:rPr>
          <w:rFonts w:ascii="Times New Roman" w:hAnsi="Times New Roman"/>
          <w:kern w:val="0"/>
          <w:sz w:val="22"/>
          <w:szCs w:val="20"/>
        </w:rPr>
        <w:t xml:space="preserve">When </w:t>
      </w:r>
      <w:r w:rsidR="007E7132">
        <w:rPr>
          <w:rFonts w:ascii="Times New Roman" w:hAnsi="Times New Roman"/>
          <w:kern w:val="0"/>
          <w:sz w:val="22"/>
          <w:szCs w:val="20"/>
        </w:rPr>
        <w:t>the first</w:t>
      </w:r>
      <w:r>
        <w:rPr>
          <w:rFonts w:ascii="Times New Roman" w:hAnsi="Times New Roman"/>
          <w:kern w:val="0"/>
          <w:sz w:val="22"/>
          <w:szCs w:val="20"/>
        </w:rPr>
        <w:t xml:space="preserve"> </w:t>
      </w:r>
      <w:proofErr w:type="spellStart"/>
      <w:proofErr w:type="gramStart"/>
      <w:r>
        <w:rPr>
          <w:rFonts w:ascii="Times New Roman" w:hAnsi="Times New Roman"/>
          <w:kern w:val="0"/>
          <w:sz w:val="22"/>
          <w:szCs w:val="20"/>
        </w:rPr>
        <w:t>Tx</w:t>
      </w:r>
      <w:proofErr w:type="spellEnd"/>
      <w:proofErr w:type="gramEnd"/>
      <w:r>
        <w:rPr>
          <w:rFonts w:ascii="Times New Roman" w:hAnsi="Times New Roman"/>
          <w:kern w:val="0"/>
          <w:sz w:val="22"/>
          <w:szCs w:val="20"/>
        </w:rPr>
        <w:t xml:space="preserve"> chain is triggered to switch from band A to band B, the local oscillator</w:t>
      </w:r>
      <w:r w:rsidRPr="005D5BB5">
        <w:rPr>
          <w:rFonts w:ascii="Times New Roman" w:hAnsi="Times New Roman"/>
          <w:kern w:val="0"/>
          <w:sz w:val="22"/>
          <w:szCs w:val="20"/>
        </w:rPr>
        <w:t xml:space="preserve"> would be affected due to load change or phase adjustment of additional routing to </w:t>
      </w:r>
      <w:r>
        <w:rPr>
          <w:rFonts w:ascii="Times New Roman" w:hAnsi="Times New Roman"/>
          <w:kern w:val="0"/>
          <w:sz w:val="22"/>
          <w:szCs w:val="20"/>
        </w:rPr>
        <w:t xml:space="preserve">the </w:t>
      </w:r>
      <w:r w:rsidR="007E7132">
        <w:rPr>
          <w:rFonts w:ascii="Times New Roman" w:hAnsi="Times New Roman"/>
          <w:kern w:val="0"/>
          <w:sz w:val="22"/>
          <w:szCs w:val="20"/>
        </w:rPr>
        <w:t>second</w:t>
      </w:r>
      <w:r w:rsidRPr="005D5BB5">
        <w:rPr>
          <w:rFonts w:ascii="Times New Roman" w:hAnsi="Times New Roman"/>
          <w:kern w:val="0"/>
          <w:sz w:val="22"/>
          <w:szCs w:val="20"/>
        </w:rPr>
        <w:t xml:space="preserve"> </w:t>
      </w:r>
      <w:proofErr w:type="spellStart"/>
      <w:r w:rsidRPr="005D5BB5">
        <w:rPr>
          <w:rFonts w:ascii="Times New Roman" w:hAnsi="Times New Roman"/>
          <w:kern w:val="0"/>
          <w:sz w:val="22"/>
          <w:szCs w:val="20"/>
        </w:rPr>
        <w:t>Tx</w:t>
      </w:r>
      <w:proofErr w:type="spellEnd"/>
      <w:r w:rsidRPr="005D5BB5">
        <w:rPr>
          <w:rFonts w:ascii="Times New Roman" w:hAnsi="Times New Roman"/>
          <w:kern w:val="0"/>
          <w:sz w:val="22"/>
          <w:szCs w:val="20"/>
        </w:rPr>
        <w:t xml:space="preserve"> chain</w:t>
      </w:r>
      <w:r>
        <w:rPr>
          <w:rFonts w:ascii="Times New Roman" w:hAnsi="Times New Roman"/>
          <w:kern w:val="0"/>
          <w:sz w:val="22"/>
          <w:szCs w:val="20"/>
        </w:rPr>
        <w:t>.</w:t>
      </w:r>
      <w:r w:rsidR="007E7132">
        <w:rPr>
          <w:rFonts w:ascii="Times New Roman" w:hAnsi="Times New Roman"/>
          <w:kern w:val="0"/>
          <w:sz w:val="22"/>
          <w:szCs w:val="20"/>
        </w:rPr>
        <w:t xml:space="preserve"> If the frequency of the two PLL are closed, the PLL related to the second </w:t>
      </w:r>
      <w:proofErr w:type="spellStart"/>
      <w:proofErr w:type="gramStart"/>
      <w:r w:rsidR="007E7132">
        <w:rPr>
          <w:rFonts w:ascii="Times New Roman" w:hAnsi="Times New Roman"/>
          <w:kern w:val="0"/>
          <w:sz w:val="22"/>
          <w:szCs w:val="20"/>
        </w:rPr>
        <w:t>Tx</w:t>
      </w:r>
      <w:proofErr w:type="spellEnd"/>
      <w:proofErr w:type="gramEnd"/>
      <w:r w:rsidR="007E7132">
        <w:rPr>
          <w:rFonts w:ascii="Times New Roman" w:hAnsi="Times New Roman"/>
          <w:kern w:val="0"/>
          <w:sz w:val="22"/>
          <w:szCs w:val="20"/>
        </w:rPr>
        <w:t xml:space="preserve"> chain would be affected due to PLL </w:t>
      </w:r>
      <w:r w:rsidR="00AE0EBF">
        <w:rPr>
          <w:rFonts w:ascii="Times New Roman" w:hAnsi="Times New Roman"/>
          <w:kern w:val="0"/>
          <w:sz w:val="22"/>
          <w:szCs w:val="20"/>
        </w:rPr>
        <w:t>pulling</w:t>
      </w:r>
      <w:r w:rsidR="007E7132">
        <w:rPr>
          <w:rFonts w:ascii="Times New Roman" w:hAnsi="Times New Roman"/>
          <w:kern w:val="0"/>
          <w:sz w:val="22"/>
          <w:szCs w:val="20"/>
        </w:rPr>
        <w:t xml:space="preserve">. </w:t>
      </w:r>
      <w:r w:rsidR="00AE0EBF">
        <w:rPr>
          <w:rFonts w:ascii="Times New Roman" w:hAnsi="Times New Roman"/>
          <w:kern w:val="0"/>
          <w:sz w:val="22"/>
          <w:szCs w:val="20"/>
        </w:rPr>
        <w:t xml:space="preserve">If the two </w:t>
      </w:r>
      <w:r w:rsidR="00AE0EBF">
        <w:rPr>
          <w:rFonts w:ascii="Times New Roman" w:hAnsi="Times New Roman"/>
          <w:kern w:val="0"/>
          <w:sz w:val="22"/>
          <w:szCs w:val="20"/>
        </w:rPr>
        <w:lastRenderedPageBreak/>
        <w:t xml:space="preserve">PLLs related to the </w:t>
      </w:r>
      <w:proofErr w:type="spellStart"/>
      <w:proofErr w:type="gramStart"/>
      <w:r w:rsidR="00AE0EBF">
        <w:rPr>
          <w:rFonts w:ascii="Times New Roman" w:hAnsi="Times New Roman"/>
          <w:kern w:val="0"/>
          <w:sz w:val="22"/>
          <w:szCs w:val="20"/>
        </w:rPr>
        <w:t>Tx</w:t>
      </w:r>
      <w:proofErr w:type="spellEnd"/>
      <w:proofErr w:type="gramEnd"/>
      <w:r w:rsidR="00AE0EBF">
        <w:rPr>
          <w:rFonts w:ascii="Times New Roman" w:hAnsi="Times New Roman"/>
          <w:kern w:val="0"/>
          <w:sz w:val="22"/>
          <w:szCs w:val="20"/>
        </w:rPr>
        <w:t xml:space="preserve"> chains are connected to the same power supply, the second </w:t>
      </w:r>
      <w:proofErr w:type="spellStart"/>
      <w:r w:rsidR="00AE0EBF">
        <w:rPr>
          <w:rFonts w:ascii="Times New Roman" w:hAnsi="Times New Roman"/>
          <w:kern w:val="0"/>
          <w:sz w:val="22"/>
          <w:szCs w:val="20"/>
        </w:rPr>
        <w:t>Tx</w:t>
      </w:r>
      <w:proofErr w:type="spellEnd"/>
      <w:r w:rsidR="00AE0EBF">
        <w:rPr>
          <w:rFonts w:ascii="Times New Roman" w:hAnsi="Times New Roman"/>
          <w:kern w:val="0"/>
          <w:sz w:val="22"/>
          <w:szCs w:val="20"/>
        </w:rPr>
        <w:t xml:space="preserve"> chain would also be affected due to PLL pushing.</w:t>
      </w:r>
      <w:r w:rsidR="0018052B">
        <w:rPr>
          <w:rFonts w:ascii="Times New Roman" w:hAnsi="Times New Roman"/>
          <w:kern w:val="0"/>
          <w:sz w:val="22"/>
          <w:szCs w:val="20"/>
        </w:rPr>
        <w:t xml:space="preserve"> Therefore advanced assumption is not expected to</w:t>
      </w:r>
      <w:r w:rsidR="003757CF">
        <w:rPr>
          <w:rFonts w:ascii="Times New Roman" w:hAnsi="Times New Roman"/>
          <w:kern w:val="0"/>
          <w:sz w:val="22"/>
          <w:szCs w:val="20"/>
        </w:rPr>
        <w:t xml:space="preserve"> be</w:t>
      </w:r>
      <w:r w:rsidR="0018052B">
        <w:rPr>
          <w:rFonts w:ascii="Times New Roman" w:hAnsi="Times New Roman"/>
          <w:kern w:val="0"/>
          <w:sz w:val="22"/>
          <w:szCs w:val="20"/>
        </w:rPr>
        <w:t xml:space="preserve"> introduce</w:t>
      </w:r>
      <w:r w:rsidR="003757CF">
        <w:rPr>
          <w:rFonts w:ascii="Times New Roman" w:hAnsi="Times New Roman"/>
          <w:kern w:val="0"/>
          <w:sz w:val="22"/>
          <w:szCs w:val="20"/>
        </w:rPr>
        <w:t>d</w:t>
      </w:r>
      <w:r w:rsidR="0018052B">
        <w:rPr>
          <w:rFonts w:ascii="Times New Roman" w:hAnsi="Times New Roman"/>
          <w:kern w:val="0"/>
          <w:sz w:val="22"/>
          <w:szCs w:val="20"/>
        </w:rPr>
        <w:t xml:space="preserve"> in Rel-18 considering the factors above.</w:t>
      </w:r>
      <w:r w:rsidR="0098333D">
        <w:rPr>
          <w:rFonts w:ascii="Times New Roman" w:hAnsi="Times New Roman"/>
          <w:kern w:val="0"/>
          <w:sz w:val="22"/>
          <w:szCs w:val="20"/>
        </w:rPr>
        <w:t xml:space="preserve"> </w:t>
      </w:r>
    </w:p>
    <w:p w14:paraId="09ECE850" w14:textId="5E04A1C2" w:rsidR="005E0EE0" w:rsidRDefault="005E0EE0" w:rsidP="002D6C0A">
      <w:pPr>
        <w:spacing w:after="120"/>
        <w:rPr>
          <w:rFonts w:ascii="Times New Roman" w:hAnsi="Times New Roman"/>
          <w:b/>
          <w:i/>
          <w:kern w:val="0"/>
          <w:sz w:val="22"/>
          <w:szCs w:val="20"/>
          <w:lang w:val="en-GB" w:eastAsia="ja-JP"/>
        </w:rPr>
      </w:pPr>
      <w:r>
        <w:rPr>
          <w:rFonts w:ascii="Times New Roman" w:hAnsi="Times New Roman"/>
          <w:b/>
          <w:i/>
          <w:kern w:val="0"/>
          <w:sz w:val="22"/>
          <w:szCs w:val="20"/>
          <w:lang w:val="en-GB" w:eastAsia="ja-JP"/>
        </w:rPr>
        <w:t xml:space="preserve">Proposal </w:t>
      </w:r>
      <w:r w:rsidR="00BC5FCA">
        <w:rPr>
          <w:rFonts w:ascii="Times New Roman" w:hAnsi="Times New Roman"/>
          <w:b/>
          <w:i/>
          <w:kern w:val="0"/>
          <w:sz w:val="22"/>
          <w:szCs w:val="20"/>
          <w:lang w:val="en-GB" w:eastAsia="ja-JP"/>
        </w:rPr>
        <w:t>3</w:t>
      </w:r>
      <w:r w:rsidRPr="005E0EE0">
        <w:rPr>
          <w:rFonts w:ascii="Times New Roman" w:hAnsi="Times New Roman" w:hint="eastAsia"/>
          <w:b/>
          <w:i/>
          <w:kern w:val="0"/>
          <w:sz w:val="22"/>
          <w:szCs w:val="20"/>
          <w:lang w:val="en-GB" w:eastAsia="ja-JP"/>
        </w:rPr>
        <w:t>：</w:t>
      </w:r>
      <w:r w:rsidR="0018052B">
        <w:rPr>
          <w:rFonts w:ascii="Times New Roman" w:hAnsi="Times New Roman"/>
          <w:b/>
          <w:i/>
          <w:kern w:val="0"/>
          <w:sz w:val="22"/>
          <w:szCs w:val="20"/>
          <w:lang w:val="en-GB"/>
        </w:rPr>
        <w:t>It is not expected</w:t>
      </w:r>
      <w:r w:rsidR="0018052B" w:rsidRPr="0018052B">
        <w:rPr>
          <w:rFonts w:ascii="Times New Roman" w:hAnsi="Times New Roman"/>
          <w:b/>
          <w:i/>
          <w:kern w:val="0"/>
          <w:sz w:val="22"/>
          <w:szCs w:val="20"/>
          <w:lang w:val="en-GB" w:eastAsia="ja-JP"/>
        </w:rPr>
        <w:t xml:space="preserve"> to </w:t>
      </w:r>
      <w:r w:rsidR="0018052B">
        <w:rPr>
          <w:rFonts w:ascii="Times New Roman" w:hAnsi="Times New Roman"/>
          <w:b/>
          <w:i/>
          <w:kern w:val="0"/>
          <w:sz w:val="22"/>
          <w:szCs w:val="20"/>
          <w:lang w:val="en-GB" w:eastAsia="ja-JP"/>
        </w:rPr>
        <w:t>introduc</w:t>
      </w:r>
      <w:r w:rsidR="00041CD3">
        <w:rPr>
          <w:rFonts w:ascii="Times New Roman" w:hAnsi="Times New Roman"/>
          <w:b/>
          <w:i/>
          <w:kern w:val="0"/>
          <w:sz w:val="22"/>
          <w:szCs w:val="20"/>
          <w:lang w:val="en-GB" w:eastAsia="ja-JP"/>
        </w:rPr>
        <w:t>e an</w:t>
      </w:r>
      <w:r w:rsidR="0018052B">
        <w:rPr>
          <w:rFonts w:ascii="Times New Roman" w:hAnsi="Times New Roman"/>
          <w:b/>
          <w:i/>
          <w:kern w:val="0"/>
          <w:sz w:val="22"/>
          <w:szCs w:val="20"/>
          <w:lang w:val="en-GB" w:eastAsia="ja-JP"/>
        </w:rPr>
        <w:t xml:space="preserve"> advanced UE assumption in Rel-18 to </w:t>
      </w:r>
      <w:r w:rsidR="0018052B" w:rsidRPr="0018052B">
        <w:rPr>
          <w:rFonts w:ascii="Times New Roman" w:hAnsi="Times New Roman"/>
          <w:b/>
          <w:i/>
          <w:kern w:val="0"/>
          <w:sz w:val="22"/>
          <w:szCs w:val="20"/>
          <w:lang w:val="en-GB" w:eastAsia="ja-JP"/>
        </w:rPr>
        <w:t xml:space="preserve">allow the other </w:t>
      </w:r>
      <w:proofErr w:type="spellStart"/>
      <w:proofErr w:type="gramStart"/>
      <w:r w:rsidR="0018052B" w:rsidRPr="0018052B">
        <w:rPr>
          <w:rFonts w:ascii="Times New Roman" w:hAnsi="Times New Roman"/>
          <w:b/>
          <w:i/>
          <w:kern w:val="0"/>
          <w:sz w:val="22"/>
          <w:szCs w:val="20"/>
          <w:lang w:val="en-GB" w:eastAsia="ja-JP"/>
        </w:rPr>
        <w:t>Tx</w:t>
      </w:r>
      <w:proofErr w:type="spellEnd"/>
      <w:proofErr w:type="gramEnd"/>
      <w:r w:rsidR="0018052B" w:rsidRPr="0018052B">
        <w:rPr>
          <w:rFonts w:ascii="Times New Roman" w:hAnsi="Times New Roman"/>
          <w:b/>
          <w:i/>
          <w:kern w:val="0"/>
          <w:sz w:val="22"/>
          <w:szCs w:val="20"/>
          <w:lang w:val="en-GB" w:eastAsia="ja-JP"/>
        </w:rPr>
        <w:t xml:space="preserve"> chain be used for transmission on band C during the switching period</w:t>
      </w:r>
      <w:r w:rsidRPr="005E0EE0">
        <w:rPr>
          <w:rFonts w:ascii="Times New Roman" w:hAnsi="Times New Roman"/>
          <w:b/>
          <w:i/>
          <w:kern w:val="0"/>
          <w:sz w:val="22"/>
          <w:szCs w:val="20"/>
          <w:lang w:val="en-GB" w:eastAsia="ja-JP"/>
        </w:rPr>
        <w:t>.</w:t>
      </w:r>
    </w:p>
    <w:p w14:paraId="52EDC5E5" w14:textId="368AA2DD" w:rsidR="00EC7199" w:rsidRPr="00086232" w:rsidRDefault="00EC7199" w:rsidP="002D6C0A">
      <w:pPr>
        <w:snapToGrid w:val="0"/>
        <w:spacing w:before="120" w:after="120"/>
        <w:outlineLvl w:val="1"/>
        <w:rPr>
          <w:rFonts w:ascii="Arial" w:eastAsiaTheme="minorEastAsia" w:hAnsi="Arial" w:cstheme="minorBidi"/>
          <w:sz w:val="28"/>
          <w:szCs w:val="36"/>
        </w:rPr>
      </w:pPr>
      <w:r w:rsidRPr="00086232">
        <w:rPr>
          <w:rFonts w:ascii="Arial" w:eastAsiaTheme="minorEastAsia" w:hAnsi="Arial" w:cstheme="minorBidi"/>
          <w:sz w:val="28"/>
          <w:szCs w:val="36"/>
        </w:rPr>
        <w:t>2.</w:t>
      </w:r>
      <w:r>
        <w:rPr>
          <w:rFonts w:ascii="Arial" w:eastAsiaTheme="minorEastAsia" w:hAnsi="Arial" w:cstheme="minorBidi"/>
          <w:sz w:val="28"/>
          <w:szCs w:val="36"/>
        </w:rPr>
        <w:t>3</w:t>
      </w:r>
      <w:r w:rsidRPr="00086232">
        <w:rPr>
          <w:rFonts w:ascii="Arial" w:eastAsiaTheme="minorEastAsia" w:hAnsi="Arial" w:cstheme="minorBidi"/>
          <w:sz w:val="28"/>
          <w:szCs w:val="36"/>
        </w:rPr>
        <w:t xml:space="preserve">. </w:t>
      </w:r>
      <w:r>
        <w:rPr>
          <w:rFonts w:ascii="Arial" w:eastAsiaTheme="minorEastAsia" w:hAnsi="Arial" w:cstheme="minorBidi"/>
          <w:sz w:val="28"/>
          <w:szCs w:val="36"/>
        </w:rPr>
        <w:t>UL-CA Option 1(Switched UL) vs. Option2 (Dual UL)</w:t>
      </w:r>
    </w:p>
    <w:p w14:paraId="5882B0BD" w14:textId="3397F04D" w:rsidR="00EC7199" w:rsidRDefault="00EC7199" w:rsidP="005E0EE0">
      <w:pPr>
        <w:rPr>
          <w:rFonts w:ascii="Times New Roman" w:hAnsi="Times New Roman"/>
          <w:kern w:val="0"/>
          <w:sz w:val="22"/>
          <w:szCs w:val="20"/>
          <w:lang w:eastAsia="ja-JP"/>
        </w:rPr>
      </w:pPr>
      <w:r>
        <w:rPr>
          <w:rFonts w:ascii="Times New Roman" w:hAnsi="Times New Roman"/>
          <w:kern w:val="0"/>
          <w:sz w:val="22"/>
          <w:szCs w:val="20"/>
          <w:lang w:eastAsia="ja-JP"/>
        </w:rPr>
        <w:t xml:space="preserve">For lots of issues in Rel-18 </w:t>
      </w:r>
      <w:proofErr w:type="spellStart"/>
      <w:r>
        <w:rPr>
          <w:rFonts w:ascii="Times New Roman" w:hAnsi="Times New Roman"/>
          <w:kern w:val="0"/>
          <w:sz w:val="22"/>
          <w:szCs w:val="20"/>
          <w:lang w:eastAsia="ja-JP"/>
        </w:rPr>
        <w:t>Tx</w:t>
      </w:r>
      <w:proofErr w:type="spellEnd"/>
      <w:r>
        <w:rPr>
          <w:rFonts w:ascii="Times New Roman" w:hAnsi="Times New Roman"/>
          <w:kern w:val="0"/>
          <w:sz w:val="22"/>
          <w:szCs w:val="20"/>
          <w:lang w:eastAsia="ja-JP"/>
        </w:rPr>
        <w:t xml:space="preserve"> switching are discussed without the separation of </w:t>
      </w:r>
      <w:proofErr w:type="spellStart"/>
      <w:proofErr w:type="gramStart"/>
      <w:r w:rsidR="005C0856">
        <w:rPr>
          <w:rFonts w:ascii="Times New Roman" w:hAnsi="Times New Roman"/>
          <w:kern w:val="0"/>
          <w:sz w:val="22"/>
          <w:szCs w:val="20"/>
          <w:lang w:eastAsia="ja-JP"/>
        </w:rPr>
        <w:t>Tx</w:t>
      </w:r>
      <w:proofErr w:type="spellEnd"/>
      <w:proofErr w:type="gramEnd"/>
      <w:r w:rsidR="005C0856">
        <w:rPr>
          <w:rFonts w:ascii="Times New Roman" w:hAnsi="Times New Roman"/>
          <w:kern w:val="0"/>
          <w:sz w:val="22"/>
          <w:szCs w:val="20"/>
          <w:lang w:eastAsia="ja-JP"/>
        </w:rPr>
        <w:t xml:space="preserve"> switching</w:t>
      </w:r>
      <w:r>
        <w:rPr>
          <w:rFonts w:ascii="Times New Roman" w:hAnsi="Times New Roman"/>
          <w:kern w:val="0"/>
          <w:sz w:val="22"/>
          <w:szCs w:val="20"/>
          <w:lang w:eastAsia="ja-JP"/>
        </w:rPr>
        <w:t xml:space="preserve"> Option 1 and Option 2, such as switching period, outage time, etc. But when it comes to UE memory sharing and other complexity issues, Option 2 would spend much more standard efforts and lead to more specification impacts than Option 1. Considering the limited TUs, and only 3 meetings left for the topic, </w:t>
      </w:r>
      <w:proofErr w:type="spellStart"/>
      <w:proofErr w:type="gramStart"/>
      <w:r w:rsidR="005C0856">
        <w:rPr>
          <w:rFonts w:ascii="Times New Roman" w:hAnsi="Times New Roman"/>
          <w:kern w:val="0"/>
          <w:sz w:val="22"/>
          <w:szCs w:val="20"/>
          <w:lang w:eastAsia="ja-JP"/>
        </w:rPr>
        <w:t>Tx</w:t>
      </w:r>
      <w:proofErr w:type="spellEnd"/>
      <w:proofErr w:type="gramEnd"/>
      <w:r w:rsidR="005C0856">
        <w:rPr>
          <w:rFonts w:ascii="Times New Roman" w:hAnsi="Times New Roman"/>
          <w:kern w:val="0"/>
          <w:sz w:val="22"/>
          <w:szCs w:val="20"/>
          <w:lang w:eastAsia="ja-JP"/>
        </w:rPr>
        <w:t xml:space="preserve"> switching </w:t>
      </w:r>
      <w:r>
        <w:rPr>
          <w:rFonts w:ascii="Times New Roman" w:hAnsi="Times New Roman"/>
          <w:kern w:val="0"/>
          <w:sz w:val="22"/>
          <w:szCs w:val="20"/>
          <w:lang w:eastAsia="ja-JP"/>
        </w:rPr>
        <w:t>Option 1 should be prioritized to discuss.</w:t>
      </w:r>
    </w:p>
    <w:p w14:paraId="0192385C" w14:textId="03D3FCA1" w:rsidR="00EC7199" w:rsidRPr="00002C3E" w:rsidRDefault="00EC7199" w:rsidP="005E0EE0">
      <w:pPr>
        <w:rPr>
          <w:rFonts w:ascii="Times New Roman" w:hAnsi="Times New Roman"/>
          <w:b/>
          <w:i/>
          <w:kern w:val="0"/>
          <w:sz w:val="22"/>
          <w:szCs w:val="20"/>
          <w:lang w:val="en-GB" w:eastAsia="ja-JP"/>
        </w:rPr>
      </w:pPr>
      <w:r w:rsidRPr="00964B3E">
        <w:rPr>
          <w:rFonts w:ascii="Times New Roman" w:hAnsi="Times New Roman"/>
          <w:b/>
          <w:i/>
          <w:kern w:val="0"/>
          <w:sz w:val="22"/>
          <w:szCs w:val="20"/>
          <w:lang w:val="en-GB" w:eastAsia="ja-JP"/>
        </w:rPr>
        <w:t xml:space="preserve">Proposal </w:t>
      </w:r>
      <w:r w:rsidR="00BC5FCA">
        <w:rPr>
          <w:rFonts w:ascii="Times New Roman" w:hAnsi="Times New Roman"/>
          <w:b/>
          <w:i/>
          <w:kern w:val="0"/>
          <w:sz w:val="22"/>
          <w:szCs w:val="20"/>
          <w:lang w:val="en-GB" w:eastAsia="ja-JP"/>
        </w:rPr>
        <w:t>4</w:t>
      </w:r>
      <w:r w:rsidRPr="00964B3E">
        <w:rPr>
          <w:rFonts w:ascii="Times New Roman" w:hAnsi="Times New Roman"/>
          <w:b/>
          <w:i/>
          <w:kern w:val="0"/>
          <w:sz w:val="22"/>
          <w:szCs w:val="20"/>
          <w:lang w:val="en-GB" w:eastAsia="ja-JP"/>
        </w:rPr>
        <w:t xml:space="preserve">: </w:t>
      </w:r>
      <w:r w:rsidR="00964B3E">
        <w:rPr>
          <w:rFonts w:ascii="Times New Roman" w:hAnsi="Times New Roman"/>
          <w:b/>
          <w:i/>
          <w:kern w:val="0"/>
          <w:sz w:val="22"/>
          <w:szCs w:val="20"/>
          <w:lang w:val="en-GB" w:eastAsia="ja-JP"/>
        </w:rPr>
        <w:t xml:space="preserve">The </w:t>
      </w:r>
      <w:r w:rsidR="00F12CFA">
        <w:rPr>
          <w:rFonts w:ascii="Times New Roman" w:hAnsi="Times New Roman"/>
          <w:b/>
          <w:i/>
          <w:kern w:val="0"/>
          <w:sz w:val="22"/>
          <w:szCs w:val="20"/>
          <w:lang w:val="en-GB" w:eastAsia="ja-JP"/>
        </w:rPr>
        <w:t>requirements for</w:t>
      </w:r>
      <w:r w:rsidR="00964B3E">
        <w:rPr>
          <w:rFonts w:ascii="Times New Roman" w:hAnsi="Times New Roman"/>
          <w:b/>
          <w:i/>
          <w:kern w:val="0"/>
          <w:sz w:val="22"/>
          <w:szCs w:val="20"/>
          <w:lang w:val="en-GB" w:eastAsia="ja-JP"/>
        </w:rPr>
        <w:t xml:space="preserve"> </w:t>
      </w:r>
      <w:proofErr w:type="spellStart"/>
      <w:proofErr w:type="gramStart"/>
      <w:r w:rsidR="005C0856">
        <w:rPr>
          <w:rFonts w:ascii="Times New Roman" w:hAnsi="Times New Roman"/>
          <w:b/>
          <w:i/>
          <w:kern w:val="0"/>
          <w:sz w:val="22"/>
          <w:szCs w:val="20"/>
          <w:lang w:val="en-GB" w:eastAsia="ja-JP"/>
        </w:rPr>
        <w:t>Tx</w:t>
      </w:r>
      <w:proofErr w:type="spellEnd"/>
      <w:proofErr w:type="gramEnd"/>
      <w:r w:rsidR="005C0856">
        <w:rPr>
          <w:rFonts w:ascii="Times New Roman" w:hAnsi="Times New Roman"/>
          <w:b/>
          <w:i/>
          <w:kern w:val="0"/>
          <w:sz w:val="22"/>
          <w:szCs w:val="20"/>
          <w:lang w:val="en-GB" w:eastAsia="ja-JP"/>
        </w:rPr>
        <w:t xml:space="preserve"> switching</w:t>
      </w:r>
      <w:r w:rsidRPr="00964B3E">
        <w:rPr>
          <w:rFonts w:ascii="Times New Roman" w:hAnsi="Times New Roman"/>
          <w:b/>
          <w:i/>
          <w:kern w:val="0"/>
          <w:sz w:val="22"/>
          <w:szCs w:val="20"/>
          <w:lang w:val="en-GB" w:eastAsia="ja-JP"/>
        </w:rPr>
        <w:t xml:space="preserve"> Option 1 should be prioritized.</w:t>
      </w:r>
    </w:p>
    <w:p w14:paraId="271EB806" w14:textId="77777777" w:rsidR="000C74C9" w:rsidRPr="000C74C9" w:rsidRDefault="000C74C9" w:rsidP="002D6C0A">
      <w:pPr>
        <w:keepNext/>
        <w:keepLines/>
        <w:widowControl/>
        <w:pBdr>
          <w:top w:val="single" w:sz="12" w:space="1" w:color="auto"/>
        </w:pBdr>
        <w:tabs>
          <w:tab w:val="left" w:pos="567"/>
        </w:tabs>
        <w:adjustRightIn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20CB8215" w:rsidR="000C74C9" w:rsidRPr="00C33ADE" w:rsidRDefault="00C33ADE" w:rsidP="002D6C0A">
      <w:pPr>
        <w:snapToGrid w:val="0"/>
        <w:spacing w:after="60"/>
        <w:rPr>
          <w:rFonts w:ascii="Times New Roman" w:hAnsi="Times New Roman"/>
          <w:sz w:val="22"/>
          <w:szCs w:val="20"/>
        </w:rPr>
      </w:pPr>
      <w:r>
        <w:rPr>
          <w:rFonts w:ascii="Times New Roman" w:hAnsi="Times New Roman"/>
          <w:kern w:val="0"/>
          <w:sz w:val="22"/>
          <w:szCs w:val="20"/>
          <w:lang w:val="en-GB" w:eastAsia="ja-JP"/>
        </w:rPr>
        <w:t xml:space="preserve">This contribution presents </w:t>
      </w:r>
      <w:r w:rsidR="00FA723F" w:rsidRPr="00C33ADE">
        <w:rPr>
          <w:rFonts w:ascii="Times New Roman" w:hAnsi="Times New Roman"/>
          <w:sz w:val="22"/>
          <w:szCs w:val="20"/>
        </w:rPr>
        <w:t xml:space="preserve">the </w:t>
      </w:r>
      <w:r w:rsidR="000C74C9" w:rsidRPr="00C33ADE">
        <w:rPr>
          <w:rFonts w:ascii="Times New Roman" w:hAnsi="Times New Roman"/>
          <w:sz w:val="22"/>
          <w:szCs w:val="20"/>
        </w:rPr>
        <w:t>following proposals:</w:t>
      </w:r>
    </w:p>
    <w:p w14:paraId="3E7AE282" w14:textId="77777777" w:rsidR="007A696B" w:rsidRDefault="007A696B" w:rsidP="007A696B">
      <w:pPr>
        <w:widowControl/>
        <w:jc w:val="left"/>
        <w:rPr>
          <w:rFonts w:ascii="Times New Roman" w:hAnsi="Times New Roman"/>
          <w:b/>
          <w:i/>
          <w:kern w:val="0"/>
          <w:sz w:val="22"/>
          <w:szCs w:val="20"/>
        </w:rPr>
      </w:pPr>
      <w:r w:rsidRPr="00BC5FCA">
        <w:rPr>
          <w:rFonts w:ascii="Times New Roman" w:hAnsi="Times New Roman"/>
          <w:b/>
          <w:i/>
          <w:kern w:val="0"/>
          <w:sz w:val="22"/>
          <w:szCs w:val="20"/>
        </w:rPr>
        <w:t>Proposal</w:t>
      </w:r>
      <w:r>
        <w:rPr>
          <w:rFonts w:ascii="Times New Roman" w:hAnsi="Times New Roman"/>
          <w:b/>
          <w:i/>
          <w:kern w:val="0"/>
          <w:sz w:val="22"/>
          <w:szCs w:val="20"/>
        </w:rPr>
        <w:t xml:space="preserve"> 1</w:t>
      </w:r>
      <w:r w:rsidRPr="00BC5FCA">
        <w:rPr>
          <w:rFonts w:ascii="Times New Roman" w:hAnsi="Times New Roman"/>
          <w:b/>
          <w:i/>
          <w:kern w:val="0"/>
          <w:sz w:val="22"/>
          <w:szCs w:val="20"/>
        </w:rPr>
        <w:t xml:space="preserve">: It is proposed that the UE capability of uplinkTxSwitchingPeriod2T2T in Rel-17 is reused in Rel-18 </w:t>
      </w:r>
      <w:proofErr w:type="spellStart"/>
      <w:r w:rsidRPr="00BC5FCA">
        <w:rPr>
          <w:rFonts w:ascii="Times New Roman" w:hAnsi="Times New Roman"/>
          <w:b/>
          <w:i/>
          <w:kern w:val="0"/>
          <w:sz w:val="22"/>
          <w:szCs w:val="20"/>
        </w:rPr>
        <w:t>Tx</w:t>
      </w:r>
      <w:proofErr w:type="spellEnd"/>
      <w:r w:rsidRPr="00BC5FCA">
        <w:rPr>
          <w:rFonts w:ascii="Times New Roman" w:hAnsi="Times New Roman"/>
          <w:b/>
          <w:i/>
          <w:kern w:val="0"/>
          <w:sz w:val="22"/>
          <w:szCs w:val="20"/>
        </w:rPr>
        <w:t xml:space="preserve"> switching among 3 or 4 bands for a band pair. The agreements for Rel-17 2T</w:t>
      </w:r>
      <w:r>
        <w:rPr>
          <w:rFonts w:ascii="Times New Roman" w:hAnsi="Times New Roman"/>
          <w:b/>
          <w:i/>
          <w:kern w:val="0"/>
          <w:sz w:val="22"/>
          <w:szCs w:val="20"/>
        </w:rPr>
        <w:t>x</w:t>
      </w:r>
      <w:r w:rsidRPr="00BC5FCA">
        <w:rPr>
          <w:rFonts w:ascii="Times New Roman" w:hAnsi="Times New Roman"/>
          <w:b/>
          <w:i/>
          <w:kern w:val="0"/>
          <w:sz w:val="22"/>
          <w:szCs w:val="20"/>
        </w:rPr>
        <w:t>-2T</w:t>
      </w:r>
      <w:r>
        <w:rPr>
          <w:rFonts w:ascii="Times New Roman" w:hAnsi="Times New Roman"/>
          <w:b/>
          <w:i/>
          <w:kern w:val="0"/>
          <w:sz w:val="22"/>
          <w:szCs w:val="20"/>
        </w:rPr>
        <w:t>x</w:t>
      </w:r>
      <w:r w:rsidRPr="00BC5FCA">
        <w:rPr>
          <w:rFonts w:ascii="Times New Roman" w:hAnsi="Times New Roman"/>
          <w:b/>
          <w:i/>
          <w:kern w:val="0"/>
          <w:sz w:val="22"/>
          <w:szCs w:val="20"/>
        </w:rPr>
        <w:t xml:space="preserve"> </w:t>
      </w:r>
      <w:proofErr w:type="spellStart"/>
      <w:r w:rsidRPr="00BC5FCA">
        <w:rPr>
          <w:rFonts w:ascii="Times New Roman" w:hAnsi="Times New Roman"/>
          <w:b/>
          <w:i/>
          <w:kern w:val="0"/>
          <w:sz w:val="22"/>
          <w:szCs w:val="20"/>
        </w:rPr>
        <w:t>swithcing</w:t>
      </w:r>
      <w:proofErr w:type="spellEnd"/>
      <w:r w:rsidRPr="00BC5FCA">
        <w:rPr>
          <w:rFonts w:ascii="Times New Roman" w:hAnsi="Times New Roman"/>
          <w:b/>
          <w:i/>
          <w:kern w:val="0"/>
          <w:sz w:val="22"/>
          <w:szCs w:val="20"/>
        </w:rPr>
        <w:t xml:space="preserve"> is also valid for Rel-18 </w:t>
      </w:r>
      <w:proofErr w:type="spellStart"/>
      <w:r w:rsidRPr="00BC5FCA">
        <w:rPr>
          <w:rFonts w:ascii="Times New Roman" w:hAnsi="Times New Roman"/>
          <w:b/>
          <w:i/>
          <w:kern w:val="0"/>
          <w:sz w:val="22"/>
          <w:szCs w:val="20"/>
        </w:rPr>
        <w:t>Tx</w:t>
      </w:r>
      <w:proofErr w:type="spellEnd"/>
      <w:r w:rsidRPr="00BC5FCA">
        <w:rPr>
          <w:rFonts w:ascii="Times New Roman" w:hAnsi="Times New Roman"/>
          <w:b/>
          <w:i/>
          <w:kern w:val="0"/>
          <w:sz w:val="22"/>
          <w:szCs w:val="20"/>
        </w:rPr>
        <w:t xml:space="preserve"> switching.</w:t>
      </w:r>
    </w:p>
    <w:p w14:paraId="033E0B29" w14:textId="768F6AD3" w:rsidR="00EC6E28" w:rsidRDefault="00EC6E28" w:rsidP="00EC6E28">
      <w:pPr>
        <w:widowControl/>
        <w:jc w:val="left"/>
        <w:rPr>
          <w:rFonts w:ascii="Times New Roman" w:hAnsi="Times New Roman"/>
          <w:b/>
          <w:i/>
          <w:kern w:val="0"/>
          <w:sz w:val="22"/>
          <w:szCs w:val="20"/>
        </w:rPr>
      </w:pPr>
      <w:r w:rsidRPr="00237F52">
        <w:rPr>
          <w:rFonts w:ascii="Times New Roman" w:hAnsi="Times New Roman"/>
          <w:b/>
          <w:i/>
          <w:kern w:val="0"/>
          <w:sz w:val="22"/>
          <w:szCs w:val="20"/>
        </w:rPr>
        <w:t xml:space="preserve">Proposal </w:t>
      </w:r>
      <w:r w:rsidR="00BC5FCA">
        <w:rPr>
          <w:rFonts w:ascii="Times New Roman" w:hAnsi="Times New Roman"/>
          <w:b/>
          <w:i/>
          <w:kern w:val="0"/>
          <w:sz w:val="22"/>
          <w:szCs w:val="20"/>
        </w:rPr>
        <w:t>2</w:t>
      </w:r>
      <w:r w:rsidRPr="00237F52">
        <w:rPr>
          <w:rFonts w:ascii="Times New Roman" w:hAnsi="Times New Roman" w:hint="eastAsia"/>
          <w:b/>
          <w:i/>
          <w:kern w:val="0"/>
          <w:sz w:val="22"/>
          <w:szCs w:val="20"/>
        </w:rPr>
        <w:t>：</w:t>
      </w:r>
      <w:r>
        <w:rPr>
          <w:rFonts w:ascii="Times New Roman" w:hAnsi="Times New Roman"/>
          <w:b/>
          <w:i/>
          <w:kern w:val="0"/>
          <w:sz w:val="22"/>
          <w:szCs w:val="20"/>
        </w:rPr>
        <w:t xml:space="preserve">For a certain band pair, the switching period(s) specified in Rel-16/17 can be reused in Rel-18 </w:t>
      </w:r>
      <w:proofErr w:type="spellStart"/>
      <w:r>
        <w:rPr>
          <w:rFonts w:ascii="Times New Roman" w:hAnsi="Times New Roman"/>
          <w:b/>
          <w:i/>
          <w:kern w:val="0"/>
          <w:sz w:val="22"/>
          <w:szCs w:val="20"/>
        </w:rPr>
        <w:t>Tx</w:t>
      </w:r>
      <w:proofErr w:type="spellEnd"/>
      <w:r>
        <w:rPr>
          <w:rFonts w:ascii="Times New Roman" w:hAnsi="Times New Roman"/>
          <w:b/>
          <w:i/>
          <w:kern w:val="0"/>
          <w:sz w:val="22"/>
          <w:szCs w:val="20"/>
        </w:rPr>
        <w:t xml:space="preserve"> switching among 3/4 bands. Different</w:t>
      </w:r>
      <w:r w:rsidRPr="00EC6E28">
        <w:rPr>
          <w:rFonts w:ascii="Times New Roman" w:hAnsi="Times New Roman"/>
          <w:b/>
          <w:i/>
          <w:kern w:val="0"/>
          <w:sz w:val="22"/>
          <w:szCs w:val="20"/>
        </w:rPr>
        <w:t xml:space="preserve"> switching period values can be reported for different band pairs in Rel-18 </w:t>
      </w:r>
      <w:proofErr w:type="spellStart"/>
      <w:r w:rsidRPr="00EC6E28">
        <w:rPr>
          <w:rFonts w:ascii="Times New Roman" w:hAnsi="Times New Roman"/>
          <w:b/>
          <w:i/>
          <w:kern w:val="0"/>
          <w:sz w:val="22"/>
          <w:szCs w:val="20"/>
        </w:rPr>
        <w:t>Tx</w:t>
      </w:r>
      <w:proofErr w:type="spellEnd"/>
      <w:r w:rsidRPr="00EC6E28">
        <w:rPr>
          <w:rFonts w:ascii="Times New Roman" w:hAnsi="Times New Roman"/>
          <w:b/>
          <w:i/>
          <w:kern w:val="0"/>
          <w:sz w:val="22"/>
          <w:szCs w:val="20"/>
        </w:rPr>
        <w:t xml:space="preserve"> switching with 3/4 bands configured</w:t>
      </w:r>
      <w:r>
        <w:rPr>
          <w:rFonts w:ascii="Times New Roman" w:hAnsi="Times New Roman"/>
          <w:b/>
          <w:i/>
          <w:kern w:val="0"/>
          <w:sz w:val="22"/>
          <w:szCs w:val="20"/>
        </w:rPr>
        <w:t>.</w:t>
      </w:r>
    </w:p>
    <w:p w14:paraId="49AACCFA" w14:textId="770225A6" w:rsidR="00FA723F" w:rsidRDefault="00041CD3" w:rsidP="002D6C0A">
      <w:pPr>
        <w:rPr>
          <w:rFonts w:ascii="Times New Roman" w:hAnsi="Times New Roman"/>
          <w:b/>
          <w:i/>
          <w:kern w:val="0"/>
          <w:sz w:val="22"/>
          <w:szCs w:val="20"/>
          <w:lang w:val="en-GB" w:eastAsia="ja-JP"/>
        </w:rPr>
      </w:pPr>
      <w:r>
        <w:rPr>
          <w:rFonts w:ascii="Times New Roman" w:hAnsi="Times New Roman"/>
          <w:b/>
          <w:i/>
          <w:kern w:val="0"/>
          <w:sz w:val="22"/>
          <w:szCs w:val="20"/>
          <w:lang w:val="en-GB" w:eastAsia="ja-JP"/>
        </w:rPr>
        <w:t xml:space="preserve">Proposal </w:t>
      </w:r>
      <w:r w:rsidR="00BC5FCA">
        <w:rPr>
          <w:rFonts w:ascii="Times New Roman" w:hAnsi="Times New Roman"/>
          <w:b/>
          <w:i/>
          <w:kern w:val="0"/>
          <w:sz w:val="22"/>
          <w:szCs w:val="20"/>
          <w:lang w:val="en-GB" w:eastAsia="ja-JP"/>
        </w:rPr>
        <w:t>3</w:t>
      </w:r>
      <w:r w:rsidRPr="005E0EE0">
        <w:rPr>
          <w:rFonts w:ascii="Times New Roman" w:hAnsi="Times New Roman" w:hint="eastAsia"/>
          <w:b/>
          <w:i/>
          <w:kern w:val="0"/>
          <w:sz w:val="22"/>
          <w:szCs w:val="20"/>
          <w:lang w:val="en-GB" w:eastAsia="ja-JP"/>
        </w:rPr>
        <w:t>：</w:t>
      </w:r>
      <w:r>
        <w:rPr>
          <w:rFonts w:ascii="Times New Roman" w:hAnsi="Times New Roman"/>
          <w:b/>
          <w:i/>
          <w:kern w:val="0"/>
          <w:sz w:val="22"/>
          <w:szCs w:val="20"/>
          <w:lang w:val="en-GB"/>
        </w:rPr>
        <w:t>It is not expected</w:t>
      </w:r>
      <w:r w:rsidRPr="0018052B">
        <w:rPr>
          <w:rFonts w:ascii="Times New Roman" w:hAnsi="Times New Roman"/>
          <w:b/>
          <w:i/>
          <w:kern w:val="0"/>
          <w:sz w:val="22"/>
          <w:szCs w:val="20"/>
          <w:lang w:val="en-GB" w:eastAsia="ja-JP"/>
        </w:rPr>
        <w:t xml:space="preserve"> to </w:t>
      </w:r>
      <w:r>
        <w:rPr>
          <w:rFonts w:ascii="Times New Roman" w:hAnsi="Times New Roman"/>
          <w:b/>
          <w:i/>
          <w:kern w:val="0"/>
          <w:sz w:val="22"/>
          <w:szCs w:val="20"/>
          <w:lang w:val="en-GB" w:eastAsia="ja-JP"/>
        </w:rPr>
        <w:t xml:space="preserve">introduce an advanced UE assumption in Rel-18 to </w:t>
      </w:r>
      <w:r w:rsidRPr="0018052B">
        <w:rPr>
          <w:rFonts w:ascii="Times New Roman" w:hAnsi="Times New Roman"/>
          <w:b/>
          <w:i/>
          <w:kern w:val="0"/>
          <w:sz w:val="22"/>
          <w:szCs w:val="20"/>
          <w:lang w:val="en-GB" w:eastAsia="ja-JP"/>
        </w:rPr>
        <w:t xml:space="preserve">allow the other </w:t>
      </w:r>
      <w:proofErr w:type="spellStart"/>
      <w:proofErr w:type="gramStart"/>
      <w:r w:rsidRPr="0018052B">
        <w:rPr>
          <w:rFonts w:ascii="Times New Roman" w:hAnsi="Times New Roman"/>
          <w:b/>
          <w:i/>
          <w:kern w:val="0"/>
          <w:sz w:val="22"/>
          <w:szCs w:val="20"/>
          <w:lang w:val="en-GB" w:eastAsia="ja-JP"/>
        </w:rPr>
        <w:t>Tx</w:t>
      </w:r>
      <w:proofErr w:type="spellEnd"/>
      <w:proofErr w:type="gramEnd"/>
      <w:r w:rsidRPr="0018052B">
        <w:rPr>
          <w:rFonts w:ascii="Times New Roman" w:hAnsi="Times New Roman"/>
          <w:b/>
          <w:i/>
          <w:kern w:val="0"/>
          <w:sz w:val="22"/>
          <w:szCs w:val="20"/>
          <w:lang w:val="en-GB" w:eastAsia="ja-JP"/>
        </w:rPr>
        <w:t xml:space="preserve"> chain be used for transmission on band C during the switching period</w:t>
      </w:r>
      <w:r w:rsidRPr="005E0EE0">
        <w:rPr>
          <w:rFonts w:ascii="Times New Roman" w:hAnsi="Times New Roman"/>
          <w:b/>
          <w:i/>
          <w:kern w:val="0"/>
          <w:sz w:val="22"/>
          <w:szCs w:val="20"/>
          <w:lang w:val="en-GB" w:eastAsia="ja-JP"/>
        </w:rPr>
        <w:t>.</w:t>
      </w:r>
    </w:p>
    <w:p w14:paraId="0342CDAA" w14:textId="77777777" w:rsidR="00F12CFA" w:rsidRPr="00002C3E" w:rsidRDefault="00F12CFA" w:rsidP="00F12CFA">
      <w:pPr>
        <w:rPr>
          <w:rFonts w:ascii="Times New Roman" w:hAnsi="Times New Roman"/>
          <w:b/>
          <w:i/>
          <w:kern w:val="0"/>
          <w:sz w:val="22"/>
          <w:szCs w:val="20"/>
          <w:lang w:val="en-GB" w:eastAsia="ja-JP"/>
        </w:rPr>
      </w:pPr>
      <w:r w:rsidRPr="00964B3E">
        <w:rPr>
          <w:rFonts w:ascii="Times New Roman" w:hAnsi="Times New Roman"/>
          <w:b/>
          <w:i/>
          <w:kern w:val="0"/>
          <w:sz w:val="22"/>
          <w:szCs w:val="20"/>
          <w:lang w:val="en-GB" w:eastAsia="ja-JP"/>
        </w:rPr>
        <w:t xml:space="preserve">Proposal </w:t>
      </w:r>
      <w:r>
        <w:rPr>
          <w:rFonts w:ascii="Times New Roman" w:hAnsi="Times New Roman"/>
          <w:b/>
          <w:i/>
          <w:kern w:val="0"/>
          <w:sz w:val="22"/>
          <w:szCs w:val="20"/>
          <w:lang w:val="en-GB" w:eastAsia="ja-JP"/>
        </w:rPr>
        <w:t>4</w:t>
      </w:r>
      <w:r w:rsidRPr="00964B3E">
        <w:rPr>
          <w:rFonts w:ascii="Times New Roman" w:hAnsi="Times New Roman"/>
          <w:b/>
          <w:i/>
          <w:kern w:val="0"/>
          <w:sz w:val="22"/>
          <w:szCs w:val="20"/>
          <w:lang w:val="en-GB" w:eastAsia="ja-JP"/>
        </w:rPr>
        <w:t xml:space="preserve">: </w:t>
      </w:r>
      <w:r>
        <w:rPr>
          <w:rFonts w:ascii="Times New Roman" w:hAnsi="Times New Roman"/>
          <w:b/>
          <w:i/>
          <w:kern w:val="0"/>
          <w:sz w:val="22"/>
          <w:szCs w:val="20"/>
          <w:lang w:val="en-GB" w:eastAsia="ja-JP"/>
        </w:rPr>
        <w:t xml:space="preserve">The requirements for </w:t>
      </w:r>
      <w:proofErr w:type="spellStart"/>
      <w:proofErr w:type="gramStart"/>
      <w:r>
        <w:rPr>
          <w:rFonts w:ascii="Times New Roman" w:hAnsi="Times New Roman"/>
          <w:b/>
          <w:i/>
          <w:kern w:val="0"/>
          <w:sz w:val="22"/>
          <w:szCs w:val="20"/>
          <w:lang w:val="en-GB" w:eastAsia="ja-JP"/>
        </w:rPr>
        <w:t>Tx</w:t>
      </w:r>
      <w:proofErr w:type="spellEnd"/>
      <w:proofErr w:type="gramEnd"/>
      <w:r>
        <w:rPr>
          <w:rFonts w:ascii="Times New Roman" w:hAnsi="Times New Roman"/>
          <w:b/>
          <w:i/>
          <w:kern w:val="0"/>
          <w:sz w:val="22"/>
          <w:szCs w:val="20"/>
          <w:lang w:val="en-GB" w:eastAsia="ja-JP"/>
        </w:rPr>
        <w:t xml:space="preserve"> switching</w:t>
      </w:r>
      <w:r w:rsidRPr="00964B3E">
        <w:rPr>
          <w:rFonts w:ascii="Times New Roman" w:hAnsi="Times New Roman"/>
          <w:b/>
          <w:i/>
          <w:kern w:val="0"/>
          <w:sz w:val="22"/>
          <w:szCs w:val="20"/>
          <w:lang w:val="en-GB" w:eastAsia="ja-JP"/>
        </w:rPr>
        <w:t xml:space="preserve"> Option 1 should be prioritized.</w:t>
      </w:r>
    </w:p>
    <w:p w14:paraId="65A4A536" w14:textId="77777777" w:rsidR="00DC6310" w:rsidRDefault="000C74C9" w:rsidP="00DC63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786FD2EB" w14:textId="002EA575" w:rsidR="00BE73A0" w:rsidRPr="00980688" w:rsidRDefault="00DC6310" w:rsidP="002D6C0A">
      <w:pPr>
        <w:keepNext/>
        <w:keepLines/>
        <w:widowControl/>
        <w:pBdr>
          <w:top w:val="single" w:sz="12" w:space="1" w:color="auto"/>
        </w:pBdr>
        <w:tabs>
          <w:tab w:val="left" w:pos="567"/>
        </w:tabs>
        <w:adjustRightInd w:val="0"/>
        <w:snapToGrid w:val="0"/>
        <w:ind w:left="510" w:hanging="510"/>
        <w:rPr>
          <w:rFonts w:ascii="Times New Roman" w:hAnsi="Times New Roman"/>
          <w:sz w:val="20"/>
          <w:szCs w:val="20"/>
        </w:rPr>
      </w:pPr>
      <w:r w:rsidRPr="00980688">
        <w:rPr>
          <w:rFonts w:ascii="Times New Roman" w:hAnsi="Times New Roman"/>
          <w:sz w:val="20"/>
          <w:szCs w:val="20"/>
        </w:rPr>
        <w:t>[1]</w:t>
      </w:r>
      <w:r w:rsidRPr="00980688">
        <w:rPr>
          <w:rFonts w:ascii="Times New Roman" w:hAnsi="Times New Roman"/>
          <w:sz w:val="20"/>
          <w:szCs w:val="20"/>
        </w:rPr>
        <w:tab/>
        <w:t>R</w:t>
      </w:r>
      <w:r w:rsidR="00EF17AA" w:rsidRPr="00980688">
        <w:rPr>
          <w:rFonts w:ascii="Times New Roman" w:hAnsi="Times New Roman"/>
          <w:sz w:val="20"/>
          <w:szCs w:val="20"/>
        </w:rPr>
        <w:t>4</w:t>
      </w:r>
      <w:r w:rsidRPr="00980688">
        <w:rPr>
          <w:rFonts w:ascii="Times New Roman" w:hAnsi="Times New Roman"/>
          <w:sz w:val="20"/>
          <w:szCs w:val="20"/>
        </w:rPr>
        <w:t>-22</w:t>
      </w:r>
      <w:r w:rsidR="00EF17AA" w:rsidRPr="00980688">
        <w:rPr>
          <w:rFonts w:ascii="Times New Roman" w:hAnsi="Times New Roman"/>
          <w:sz w:val="20"/>
          <w:szCs w:val="20"/>
        </w:rPr>
        <w:t>14463</w:t>
      </w:r>
      <w:r w:rsidRPr="00980688">
        <w:rPr>
          <w:rFonts w:ascii="Times New Roman" w:hAnsi="Times New Roman"/>
          <w:sz w:val="20"/>
          <w:szCs w:val="20"/>
        </w:rPr>
        <w:t>, “</w:t>
      </w:r>
      <w:r w:rsidR="00EF17AA" w:rsidRPr="00980688">
        <w:rPr>
          <w:rFonts w:ascii="Times New Roman" w:hAnsi="Times New Roman"/>
          <w:sz w:val="20"/>
          <w:szCs w:val="20"/>
        </w:rPr>
        <w:t xml:space="preserve">WF on UL </w:t>
      </w:r>
      <w:proofErr w:type="spellStart"/>
      <w:proofErr w:type="gramStart"/>
      <w:r w:rsidR="00EF17AA" w:rsidRPr="00980688">
        <w:rPr>
          <w:rFonts w:ascii="Times New Roman" w:hAnsi="Times New Roman"/>
          <w:sz w:val="20"/>
          <w:szCs w:val="20"/>
        </w:rPr>
        <w:t>Tx</w:t>
      </w:r>
      <w:proofErr w:type="spellEnd"/>
      <w:proofErr w:type="gramEnd"/>
      <w:r w:rsidR="00EF17AA" w:rsidRPr="00980688">
        <w:rPr>
          <w:rFonts w:ascii="Times New Roman" w:hAnsi="Times New Roman"/>
          <w:sz w:val="20"/>
          <w:szCs w:val="20"/>
        </w:rPr>
        <w:t xml:space="preserve"> switching with single TAG</w:t>
      </w:r>
      <w:r w:rsidRPr="00980688">
        <w:rPr>
          <w:rFonts w:ascii="Times New Roman" w:hAnsi="Times New Roman"/>
          <w:sz w:val="20"/>
          <w:szCs w:val="20"/>
        </w:rPr>
        <w:t>”, TSG RAN</w:t>
      </w:r>
      <w:r w:rsidR="00EF17AA" w:rsidRPr="00980688">
        <w:rPr>
          <w:rFonts w:ascii="Times New Roman" w:hAnsi="Times New Roman"/>
          <w:sz w:val="20"/>
          <w:szCs w:val="20"/>
        </w:rPr>
        <w:t>4</w:t>
      </w:r>
      <w:r w:rsidRPr="00980688">
        <w:rPr>
          <w:rFonts w:ascii="Times New Roman" w:hAnsi="Times New Roman"/>
          <w:sz w:val="20"/>
          <w:szCs w:val="20"/>
        </w:rPr>
        <w:t xml:space="preserve"> Meeting #</w:t>
      </w:r>
      <w:r w:rsidR="00EF17AA" w:rsidRPr="00980688">
        <w:rPr>
          <w:rFonts w:ascii="Times New Roman" w:hAnsi="Times New Roman"/>
          <w:sz w:val="20"/>
          <w:szCs w:val="20"/>
        </w:rPr>
        <w:t>104</w:t>
      </w:r>
      <w:r w:rsidR="00562E2F" w:rsidRPr="00980688">
        <w:rPr>
          <w:rFonts w:ascii="Times New Roman" w:hAnsi="Times New Roman"/>
          <w:sz w:val="20"/>
          <w:szCs w:val="20"/>
        </w:rPr>
        <w:t>e</w:t>
      </w:r>
      <w:r w:rsidRPr="00980688">
        <w:rPr>
          <w:rFonts w:ascii="Times New Roman" w:hAnsi="Times New Roman"/>
          <w:sz w:val="20"/>
          <w:szCs w:val="20"/>
        </w:rPr>
        <w:t xml:space="preserve">, </w:t>
      </w:r>
      <w:r w:rsidR="00EF17AA" w:rsidRPr="00980688">
        <w:rPr>
          <w:rFonts w:ascii="Times New Roman" w:hAnsi="Times New Roman"/>
          <w:sz w:val="20"/>
          <w:szCs w:val="20"/>
        </w:rPr>
        <w:t>August</w:t>
      </w:r>
      <w:r w:rsidRPr="00980688">
        <w:rPr>
          <w:rFonts w:ascii="Times New Roman" w:hAnsi="Times New Roman"/>
          <w:sz w:val="20"/>
          <w:szCs w:val="20"/>
        </w:rPr>
        <w:t xml:space="preserve">. </w:t>
      </w:r>
      <w:r w:rsidR="00EF17AA" w:rsidRPr="00980688">
        <w:rPr>
          <w:rFonts w:ascii="Times New Roman" w:hAnsi="Times New Roman"/>
          <w:sz w:val="20"/>
          <w:szCs w:val="20"/>
        </w:rPr>
        <w:t>15</w:t>
      </w:r>
      <w:r w:rsidRPr="00980688">
        <w:rPr>
          <w:rFonts w:ascii="Times New Roman" w:hAnsi="Times New Roman"/>
          <w:sz w:val="20"/>
          <w:szCs w:val="20"/>
        </w:rPr>
        <w:t xml:space="preserve"> - </w:t>
      </w:r>
      <w:r w:rsidR="00EF17AA" w:rsidRPr="00980688">
        <w:rPr>
          <w:rFonts w:ascii="Times New Roman" w:hAnsi="Times New Roman"/>
          <w:sz w:val="20"/>
          <w:szCs w:val="20"/>
        </w:rPr>
        <w:t>26</w:t>
      </w:r>
      <w:r w:rsidRPr="00980688">
        <w:rPr>
          <w:rFonts w:ascii="Times New Roman" w:hAnsi="Times New Roman"/>
          <w:sz w:val="20"/>
          <w:szCs w:val="20"/>
        </w:rPr>
        <w:t>, 2022.</w:t>
      </w:r>
    </w:p>
    <w:p w14:paraId="494885BD" w14:textId="6C5E8BA8" w:rsidR="00364282" w:rsidRPr="00980688" w:rsidRDefault="00364282" w:rsidP="002D6C0A">
      <w:pPr>
        <w:keepNext/>
        <w:keepLines/>
        <w:widowControl/>
        <w:pBdr>
          <w:top w:val="single" w:sz="12" w:space="1" w:color="auto"/>
        </w:pBdr>
        <w:tabs>
          <w:tab w:val="left" w:pos="567"/>
        </w:tabs>
        <w:adjustRightInd w:val="0"/>
        <w:snapToGrid w:val="0"/>
        <w:ind w:left="510" w:hanging="510"/>
        <w:rPr>
          <w:rFonts w:ascii="Times New Roman" w:hAnsi="Times New Roman"/>
          <w:sz w:val="20"/>
          <w:szCs w:val="20"/>
        </w:rPr>
      </w:pPr>
      <w:r w:rsidRPr="00980688">
        <w:rPr>
          <w:rFonts w:ascii="Times New Roman" w:hAnsi="Times New Roman"/>
          <w:sz w:val="20"/>
          <w:szCs w:val="20"/>
        </w:rPr>
        <w:t>[2]</w:t>
      </w:r>
      <w:r w:rsidRPr="00980688">
        <w:rPr>
          <w:rFonts w:ascii="Times New Roman" w:hAnsi="Times New Roman"/>
          <w:sz w:val="20"/>
          <w:szCs w:val="20"/>
        </w:rPr>
        <w:tab/>
        <w:t>R</w:t>
      </w:r>
      <w:r w:rsidR="00F046FF" w:rsidRPr="00980688">
        <w:rPr>
          <w:rFonts w:ascii="Times New Roman" w:hAnsi="Times New Roman"/>
          <w:sz w:val="20"/>
          <w:szCs w:val="20"/>
        </w:rPr>
        <w:t>4</w:t>
      </w:r>
      <w:r w:rsidRPr="00980688">
        <w:rPr>
          <w:rFonts w:ascii="Times New Roman" w:hAnsi="Times New Roman"/>
          <w:sz w:val="20"/>
          <w:szCs w:val="20"/>
        </w:rPr>
        <w:t>-22</w:t>
      </w:r>
      <w:r w:rsidR="00F046FF" w:rsidRPr="00980688">
        <w:rPr>
          <w:rFonts w:ascii="Times New Roman" w:hAnsi="Times New Roman"/>
          <w:sz w:val="20"/>
          <w:szCs w:val="20"/>
        </w:rPr>
        <w:t>14464</w:t>
      </w:r>
      <w:r w:rsidRPr="00980688">
        <w:rPr>
          <w:rFonts w:ascii="Times New Roman" w:hAnsi="Times New Roman"/>
          <w:sz w:val="20"/>
          <w:szCs w:val="20"/>
        </w:rPr>
        <w:t>, “</w:t>
      </w:r>
      <w:r w:rsidR="00F046FF" w:rsidRPr="00980688">
        <w:rPr>
          <w:rFonts w:ascii="Times New Roman" w:hAnsi="Times New Roman"/>
          <w:sz w:val="20"/>
          <w:szCs w:val="20"/>
        </w:rPr>
        <w:t xml:space="preserve">Reply LS on UL </w:t>
      </w:r>
      <w:proofErr w:type="spellStart"/>
      <w:proofErr w:type="gramStart"/>
      <w:r w:rsidR="00F046FF" w:rsidRPr="00980688">
        <w:rPr>
          <w:rFonts w:ascii="Times New Roman" w:hAnsi="Times New Roman"/>
          <w:sz w:val="20"/>
          <w:szCs w:val="20"/>
        </w:rPr>
        <w:t>Tx</w:t>
      </w:r>
      <w:proofErr w:type="spellEnd"/>
      <w:proofErr w:type="gramEnd"/>
      <w:r w:rsidR="00F046FF" w:rsidRPr="00980688">
        <w:rPr>
          <w:rFonts w:ascii="Times New Roman" w:hAnsi="Times New Roman"/>
          <w:sz w:val="20"/>
          <w:szCs w:val="20"/>
        </w:rPr>
        <w:t xml:space="preserve"> switching across 3 or 4 bands</w:t>
      </w:r>
      <w:r w:rsidRPr="00980688">
        <w:rPr>
          <w:rFonts w:ascii="Times New Roman" w:hAnsi="Times New Roman"/>
          <w:sz w:val="20"/>
          <w:szCs w:val="20"/>
        </w:rPr>
        <w:t>”, TSG RAN</w:t>
      </w:r>
      <w:r w:rsidR="00562E2F" w:rsidRPr="00980688">
        <w:rPr>
          <w:rFonts w:ascii="Times New Roman" w:hAnsi="Times New Roman"/>
          <w:sz w:val="20"/>
          <w:szCs w:val="20"/>
        </w:rPr>
        <w:t>4</w:t>
      </w:r>
      <w:r w:rsidRPr="00980688">
        <w:rPr>
          <w:rFonts w:ascii="Times New Roman" w:hAnsi="Times New Roman"/>
          <w:sz w:val="20"/>
          <w:szCs w:val="20"/>
        </w:rPr>
        <w:t xml:space="preserve"> Meeting #10</w:t>
      </w:r>
      <w:r w:rsidR="00562E2F" w:rsidRPr="00980688">
        <w:rPr>
          <w:rFonts w:ascii="Times New Roman" w:hAnsi="Times New Roman"/>
          <w:sz w:val="20"/>
          <w:szCs w:val="20"/>
        </w:rPr>
        <w:t>4</w:t>
      </w:r>
      <w:r w:rsidRPr="00980688">
        <w:rPr>
          <w:rFonts w:ascii="Times New Roman" w:hAnsi="Times New Roman"/>
          <w:sz w:val="20"/>
          <w:szCs w:val="20"/>
        </w:rPr>
        <w:t xml:space="preserve">e, </w:t>
      </w:r>
      <w:r w:rsidR="00562E2F" w:rsidRPr="00980688">
        <w:rPr>
          <w:rFonts w:ascii="Times New Roman" w:hAnsi="Times New Roman"/>
          <w:sz w:val="20"/>
          <w:szCs w:val="20"/>
        </w:rPr>
        <w:t>August. 15 - 26</w:t>
      </w:r>
      <w:r w:rsidRPr="00980688">
        <w:rPr>
          <w:rFonts w:ascii="Times New Roman" w:hAnsi="Times New Roman"/>
          <w:sz w:val="20"/>
          <w:szCs w:val="20"/>
        </w:rPr>
        <w:t>, 2022.</w:t>
      </w:r>
    </w:p>
    <w:sectPr w:rsidR="00364282" w:rsidRPr="00980688" w:rsidSect="00D5344D">
      <w:head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C80DA" w14:textId="77777777" w:rsidR="00FA2C38" w:rsidRDefault="00FA2C38" w:rsidP="00D5618B">
      <w:r>
        <w:separator/>
      </w:r>
    </w:p>
  </w:endnote>
  <w:endnote w:type="continuationSeparator" w:id="0">
    <w:p w14:paraId="0630C4E3" w14:textId="77777777" w:rsidR="00FA2C38" w:rsidRDefault="00FA2C38"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4FBDE" w14:textId="77777777" w:rsidR="00FA2C38" w:rsidRDefault="00FA2C38" w:rsidP="00D5618B">
      <w:r>
        <w:separator/>
      </w:r>
    </w:p>
  </w:footnote>
  <w:footnote w:type="continuationSeparator" w:id="0">
    <w:p w14:paraId="5593C743" w14:textId="77777777" w:rsidR="00FA2C38" w:rsidRDefault="00FA2C38"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3A709C" w:rsidRDefault="003A709C">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5"/>
  </w:num>
  <w:num w:numId="2">
    <w:abstractNumId w:val="3"/>
  </w:num>
  <w:num w:numId="3">
    <w:abstractNumId w:val="6"/>
  </w:num>
  <w:num w:numId="4">
    <w:abstractNumId w:val="0"/>
  </w:num>
  <w:num w:numId="5">
    <w:abstractNumId w:val="2"/>
  </w:num>
  <w:num w:numId="6">
    <w:abstractNumId w:val="8"/>
  </w:num>
  <w:num w:numId="7">
    <w:abstractNumId w:val="1"/>
  </w:num>
  <w:num w:numId="8">
    <w:abstractNumId w:val="7"/>
  </w:num>
  <w:num w:numId="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3E"/>
    <w:rsid w:val="00002C4E"/>
    <w:rsid w:val="00002DFE"/>
    <w:rsid w:val="0000389F"/>
    <w:rsid w:val="000041CA"/>
    <w:rsid w:val="0000477F"/>
    <w:rsid w:val="00005E84"/>
    <w:rsid w:val="00006174"/>
    <w:rsid w:val="00006196"/>
    <w:rsid w:val="0001126C"/>
    <w:rsid w:val="00011927"/>
    <w:rsid w:val="00011C3C"/>
    <w:rsid w:val="00012493"/>
    <w:rsid w:val="00012C96"/>
    <w:rsid w:val="000138E6"/>
    <w:rsid w:val="000149E2"/>
    <w:rsid w:val="000160EF"/>
    <w:rsid w:val="00016BC2"/>
    <w:rsid w:val="00021DD4"/>
    <w:rsid w:val="0002231B"/>
    <w:rsid w:val="000223C3"/>
    <w:rsid w:val="000224EE"/>
    <w:rsid w:val="00023A89"/>
    <w:rsid w:val="000241CD"/>
    <w:rsid w:val="00024959"/>
    <w:rsid w:val="00024B1D"/>
    <w:rsid w:val="00025E8F"/>
    <w:rsid w:val="00026563"/>
    <w:rsid w:val="0003025B"/>
    <w:rsid w:val="00030957"/>
    <w:rsid w:val="000328EF"/>
    <w:rsid w:val="0003334A"/>
    <w:rsid w:val="0003382E"/>
    <w:rsid w:val="00034492"/>
    <w:rsid w:val="000367A0"/>
    <w:rsid w:val="00036D6A"/>
    <w:rsid w:val="00037971"/>
    <w:rsid w:val="00040C35"/>
    <w:rsid w:val="00041CD3"/>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2456"/>
    <w:rsid w:val="00063F77"/>
    <w:rsid w:val="000660F4"/>
    <w:rsid w:val="0006714C"/>
    <w:rsid w:val="00067233"/>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9ED"/>
    <w:rsid w:val="00084B99"/>
    <w:rsid w:val="00085BA6"/>
    <w:rsid w:val="00085D8F"/>
    <w:rsid w:val="00085E61"/>
    <w:rsid w:val="000862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28F4"/>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74C9"/>
    <w:rsid w:val="000C7C44"/>
    <w:rsid w:val="000D06CB"/>
    <w:rsid w:val="000D06F5"/>
    <w:rsid w:val="000D16FB"/>
    <w:rsid w:val="000D1C7C"/>
    <w:rsid w:val="000D1F5A"/>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7663"/>
    <w:rsid w:val="000E777A"/>
    <w:rsid w:val="000E7F07"/>
    <w:rsid w:val="000F0B4E"/>
    <w:rsid w:val="000F115E"/>
    <w:rsid w:val="000F145F"/>
    <w:rsid w:val="000F15DF"/>
    <w:rsid w:val="000F41BC"/>
    <w:rsid w:val="000F4F18"/>
    <w:rsid w:val="000F5E62"/>
    <w:rsid w:val="000F6C2C"/>
    <w:rsid w:val="000F700F"/>
    <w:rsid w:val="000F70C1"/>
    <w:rsid w:val="000F70C8"/>
    <w:rsid w:val="000F70E0"/>
    <w:rsid w:val="000F750E"/>
    <w:rsid w:val="000F7D73"/>
    <w:rsid w:val="00100638"/>
    <w:rsid w:val="00100D0E"/>
    <w:rsid w:val="00101EC1"/>
    <w:rsid w:val="00102B4D"/>
    <w:rsid w:val="001033DA"/>
    <w:rsid w:val="00105D4F"/>
    <w:rsid w:val="0010628D"/>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7576"/>
    <w:rsid w:val="0013029D"/>
    <w:rsid w:val="00131B3F"/>
    <w:rsid w:val="001326C6"/>
    <w:rsid w:val="001330E3"/>
    <w:rsid w:val="0013477E"/>
    <w:rsid w:val="00136C7A"/>
    <w:rsid w:val="001377DA"/>
    <w:rsid w:val="00137BE3"/>
    <w:rsid w:val="00137E20"/>
    <w:rsid w:val="00140720"/>
    <w:rsid w:val="00141986"/>
    <w:rsid w:val="00142427"/>
    <w:rsid w:val="0014248C"/>
    <w:rsid w:val="001426C4"/>
    <w:rsid w:val="00142F49"/>
    <w:rsid w:val="00143120"/>
    <w:rsid w:val="00143F1D"/>
    <w:rsid w:val="001469A6"/>
    <w:rsid w:val="00146ADC"/>
    <w:rsid w:val="00147B02"/>
    <w:rsid w:val="00150059"/>
    <w:rsid w:val="001502CC"/>
    <w:rsid w:val="00151CDF"/>
    <w:rsid w:val="001528A5"/>
    <w:rsid w:val="00154994"/>
    <w:rsid w:val="001554DD"/>
    <w:rsid w:val="00155651"/>
    <w:rsid w:val="00155B8D"/>
    <w:rsid w:val="001560D6"/>
    <w:rsid w:val="00156DAC"/>
    <w:rsid w:val="001606D6"/>
    <w:rsid w:val="00160888"/>
    <w:rsid w:val="001611C4"/>
    <w:rsid w:val="00161662"/>
    <w:rsid w:val="00163A38"/>
    <w:rsid w:val="00165020"/>
    <w:rsid w:val="00165EDA"/>
    <w:rsid w:val="0016673D"/>
    <w:rsid w:val="0017148E"/>
    <w:rsid w:val="00172290"/>
    <w:rsid w:val="001725F0"/>
    <w:rsid w:val="00173048"/>
    <w:rsid w:val="00173CED"/>
    <w:rsid w:val="001741D3"/>
    <w:rsid w:val="00180138"/>
    <w:rsid w:val="0018052B"/>
    <w:rsid w:val="00180913"/>
    <w:rsid w:val="00181573"/>
    <w:rsid w:val="00182088"/>
    <w:rsid w:val="00182911"/>
    <w:rsid w:val="00182F03"/>
    <w:rsid w:val="00183E23"/>
    <w:rsid w:val="0018424B"/>
    <w:rsid w:val="00184340"/>
    <w:rsid w:val="00186210"/>
    <w:rsid w:val="001871FA"/>
    <w:rsid w:val="0018778C"/>
    <w:rsid w:val="00187A01"/>
    <w:rsid w:val="00191E0E"/>
    <w:rsid w:val="00194755"/>
    <w:rsid w:val="00194EBD"/>
    <w:rsid w:val="00195377"/>
    <w:rsid w:val="001963A4"/>
    <w:rsid w:val="00197252"/>
    <w:rsid w:val="00197697"/>
    <w:rsid w:val="00197F64"/>
    <w:rsid w:val="001A08E2"/>
    <w:rsid w:val="001A1055"/>
    <w:rsid w:val="001A22BD"/>
    <w:rsid w:val="001A3034"/>
    <w:rsid w:val="001A32E3"/>
    <w:rsid w:val="001A33BF"/>
    <w:rsid w:val="001A43E9"/>
    <w:rsid w:val="001A4EEC"/>
    <w:rsid w:val="001A59A4"/>
    <w:rsid w:val="001A63AE"/>
    <w:rsid w:val="001B135A"/>
    <w:rsid w:val="001B186B"/>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C8"/>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94F"/>
    <w:rsid w:val="002068E6"/>
    <w:rsid w:val="00211040"/>
    <w:rsid w:val="00211F9F"/>
    <w:rsid w:val="00212427"/>
    <w:rsid w:val="002131E0"/>
    <w:rsid w:val="00213A14"/>
    <w:rsid w:val="00214B90"/>
    <w:rsid w:val="00214D42"/>
    <w:rsid w:val="00215703"/>
    <w:rsid w:val="002159B3"/>
    <w:rsid w:val="00216CA3"/>
    <w:rsid w:val="002210C0"/>
    <w:rsid w:val="002211D8"/>
    <w:rsid w:val="00221F31"/>
    <w:rsid w:val="00222116"/>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70D6"/>
    <w:rsid w:val="002379D3"/>
    <w:rsid w:val="00237F52"/>
    <w:rsid w:val="002401B1"/>
    <w:rsid w:val="002406C0"/>
    <w:rsid w:val="002408B1"/>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46D1"/>
    <w:rsid w:val="00294A39"/>
    <w:rsid w:val="00296039"/>
    <w:rsid w:val="002967E4"/>
    <w:rsid w:val="002A0026"/>
    <w:rsid w:val="002A0945"/>
    <w:rsid w:val="002A09B6"/>
    <w:rsid w:val="002A0E94"/>
    <w:rsid w:val="002A317E"/>
    <w:rsid w:val="002A3190"/>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4583"/>
    <w:rsid w:val="002C4601"/>
    <w:rsid w:val="002C59C0"/>
    <w:rsid w:val="002C6F34"/>
    <w:rsid w:val="002D009B"/>
    <w:rsid w:val="002D12B5"/>
    <w:rsid w:val="002D289B"/>
    <w:rsid w:val="002D3BC6"/>
    <w:rsid w:val="002D6388"/>
    <w:rsid w:val="002D6937"/>
    <w:rsid w:val="002D6C0A"/>
    <w:rsid w:val="002D6D05"/>
    <w:rsid w:val="002D6F2A"/>
    <w:rsid w:val="002D706F"/>
    <w:rsid w:val="002D726E"/>
    <w:rsid w:val="002D75B8"/>
    <w:rsid w:val="002D7DEE"/>
    <w:rsid w:val="002E0CA4"/>
    <w:rsid w:val="002E1212"/>
    <w:rsid w:val="002E23B9"/>
    <w:rsid w:val="002E389B"/>
    <w:rsid w:val="002E4D43"/>
    <w:rsid w:val="002E5905"/>
    <w:rsid w:val="002E5E07"/>
    <w:rsid w:val="002E767C"/>
    <w:rsid w:val="002F0378"/>
    <w:rsid w:val="002F0C66"/>
    <w:rsid w:val="002F0E6F"/>
    <w:rsid w:val="002F1412"/>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3E0"/>
    <w:rsid w:val="003159FD"/>
    <w:rsid w:val="00316C05"/>
    <w:rsid w:val="00316DAE"/>
    <w:rsid w:val="00316FE6"/>
    <w:rsid w:val="003202FD"/>
    <w:rsid w:val="00321265"/>
    <w:rsid w:val="003212EF"/>
    <w:rsid w:val="0032140F"/>
    <w:rsid w:val="0032226D"/>
    <w:rsid w:val="003228F5"/>
    <w:rsid w:val="003237D2"/>
    <w:rsid w:val="00324EDE"/>
    <w:rsid w:val="00325EB5"/>
    <w:rsid w:val="003300C5"/>
    <w:rsid w:val="00330D7C"/>
    <w:rsid w:val="003316DF"/>
    <w:rsid w:val="003320BB"/>
    <w:rsid w:val="003325D1"/>
    <w:rsid w:val="00333F99"/>
    <w:rsid w:val="003348A0"/>
    <w:rsid w:val="00336C28"/>
    <w:rsid w:val="00337A7F"/>
    <w:rsid w:val="00340045"/>
    <w:rsid w:val="00340531"/>
    <w:rsid w:val="0034101C"/>
    <w:rsid w:val="00341BB8"/>
    <w:rsid w:val="003420CF"/>
    <w:rsid w:val="00342755"/>
    <w:rsid w:val="00343705"/>
    <w:rsid w:val="00343CB6"/>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DEC"/>
    <w:rsid w:val="003868C5"/>
    <w:rsid w:val="0039099D"/>
    <w:rsid w:val="003916B5"/>
    <w:rsid w:val="0039181B"/>
    <w:rsid w:val="00392BAD"/>
    <w:rsid w:val="003934F2"/>
    <w:rsid w:val="00394CDD"/>
    <w:rsid w:val="00395100"/>
    <w:rsid w:val="00395B8C"/>
    <w:rsid w:val="0039637C"/>
    <w:rsid w:val="00396D76"/>
    <w:rsid w:val="00397198"/>
    <w:rsid w:val="00397BAF"/>
    <w:rsid w:val="003A07B8"/>
    <w:rsid w:val="003A1C5A"/>
    <w:rsid w:val="003A49DF"/>
    <w:rsid w:val="003A5E5E"/>
    <w:rsid w:val="003A709C"/>
    <w:rsid w:val="003A79C0"/>
    <w:rsid w:val="003B1CDF"/>
    <w:rsid w:val="003B1FA7"/>
    <w:rsid w:val="003B231E"/>
    <w:rsid w:val="003B2374"/>
    <w:rsid w:val="003B298E"/>
    <w:rsid w:val="003B3DC5"/>
    <w:rsid w:val="003B43D8"/>
    <w:rsid w:val="003B4B56"/>
    <w:rsid w:val="003B5818"/>
    <w:rsid w:val="003B5E10"/>
    <w:rsid w:val="003B74FC"/>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E0160"/>
    <w:rsid w:val="003E0EB8"/>
    <w:rsid w:val="003E10D8"/>
    <w:rsid w:val="003E17AD"/>
    <w:rsid w:val="003E277F"/>
    <w:rsid w:val="003E309D"/>
    <w:rsid w:val="003E5A30"/>
    <w:rsid w:val="003E5EF2"/>
    <w:rsid w:val="003E7BAA"/>
    <w:rsid w:val="003E7F0E"/>
    <w:rsid w:val="003F00D7"/>
    <w:rsid w:val="003F1C84"/>
    <w:rsid w:val="003F2035"/>
    <w:rsid w:val="003F2587"/>
    <w:rsid w:val="003F42A4"/>
    <w:rsid w:val="003F51E3"/>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59E8"/>
    <w:rsid w:val="0042755E"/>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54A"/>
    <w:rsid w:val="00445856"/>
    <w:rsid w:val="00450AB2"/>
    <w:rsid w:val="00452D97"/>
    <w:rsid w:val="00452E40"/>
    <w:rsid w:val="004541E1"/>
    <w:rsid w:val="00454B6C"/>
    <w:rsid w:val="00456965"/>
    <w:rsid w:val="00457CAE"/>
    <w:rsid w:val="0046114F"/>
    <w:rsid w:val="00461E88"/>
    <w:rsid w:val="00461F16"/>
    <w:rsid w:val="0046318B"/>
    <w:rsid w:val="00463461"/>
    <w:rsid w:val="004640AB"/>
    <w:rsid w:val="0046461C"/>
    <w:rsid w:val="00465531"/>
    <w:rsid w:val="004666F1"/>
    <w:rsid w:val="0046682E"/>
    <w:rsid w:val="00470573"/>
    <w:rsid w:val="00470A03"/>
    <w:rsid w:val="00471045"/>
    <w:rsid w:val="00472B38"/>
    <w:rsid w:val="004733FB"/>
    <w:rsid w:val="0047357D"/>
    <w:rsid w:val="00473E19"/>
    <w:rsid w:val="00475182"/>
    <w:rsid w:val="004764F4"/>
    <w:rsid w:val="00476654"/>
    <w:rsid w:val="0047689D"/>
    <w:rsid w:val="00477590"/>
    <w:rsid w:val="00477DED"/>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97C6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2330"/>
    <w:rsid w:val="004B2E50"/>
    <w:rsid w:val="004B3ACD"/>
    <w:rsid w:val="004B4C60"/>
    <w:rsid w:val="004B4E16"/>
    <w:rsid w:val="004B6372"/>
    <w:rsid w:val="004B6C9D"/>
    <w:rsid w:val="004B7C4F"/>
    <w:rsid w:val="004B7ECF"/>
    <w:rsid w:val="004C0275"/>
    <w:rsid w:val="004C046C"/>
    <w:rsid w:val="004C04CB"/>
    <w:rsid w:val="004C0923"/>
    <w:rsid w:val="004C0D3C"/>
    <w:rsid w:val="004C109A"/>
    <w:rsid w:val="004C27F1"/>
    <w:rsid w:val="004C4033"/>
    <w:rsid w:val="004D1EF3"/>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E7B3E"/>
    <w:rsid w:val="004F01C4"/>
    <w:rsid w:val="004F0B06"/>
    <w:rsid w:val="004F0FC0"/>
    <w:rsid w:val="004F125E"/>
    <w:rsid w:val="004F5244"/>
    <w:rsid w:val="004F5F34"/>
    <w:rsid w:val="005008DD"/>
    <w:rsid w:val="00503695"/>
    <w:rsid w:val="00503C75"/>
    <w:rsid w:val="00503CC1"/>
    <w:rsid w:val="00504054"/>
    <w:rsid w:val="00505085"/>
    <w:rsid w:val="0050587B"/>
    <w:rsid w:val="00505AC8"/>
    <w:rsid w:val="0050631F"/>
    <w:rsid w:val="00506EC3"/>
    <w:rsid w:val="0051054D"/>
    <w:rsid w:val="0051263F"/>
    <w:rsid w:val="00513368"/>
    <w:rsid w:val="0051494E"/>
    <w:rsid w:val="00514DEF"/>
    <w:rsid w:val="00514E78"/>
    <w:rsid w:val="00515E8F"/>
    <w:rsid w:val="005169B2"/>
    <w:rsid w:val="00517014"/>
    <w:rsid w:val="0052106B"/>
    <w:rsid w:val="005210CA"/>
    <w:rsid w:val="00521416"/>
    <w:rsid w:val="0052385C"/>
    <w:rsid w:val="00523A16"/>
    <w:rsid w:val="005242FE"/>
    <w:rsid w:val="005247B7"/>
    <w:rsid w:val="00526A29"/>
    <w:rsid w:val="0052721A"/>
    <w:rsid w:val="005275FC"/>
    <w:rsid w:val="005300FD"/>
    <w:rsid w:val="0053203B"/>
    <w:rsid w:val="00534AAF"/>
    <w:rsid w:val="005353CD"/>
    <w:rsid w:val="005359F9"/>
    <w:rsid w:val="005378E8"/>
    <w:rsid w:val="0054069E"/>
    <w:rsid w:val="00540AFE"/>
    <w:rsid w:val="00540D6E"/>
    <w:rsid w:val="00541226"/>
    <w:rsid w:val="0054187F"/>
    <w:rsid w:val="00541A8D"/>
    <w:rsid w:val="005427C9"/>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595"/>
    <w:rsid w:val="00556A8C"/>
    <w:rsid w:val="00556B41"/>
    <w:rsid w:val="00557237"/>
    <w:rsid w:val="005578A7"/>
    <w:rsid w:val="00557B2A"/>
    <w:rsid w:val="005602D5"/>
    <w:rsid w:val="0056268B"/>
    <w:rsid w:val="00562E2F"/>
    <w:rsid w:val="005641B8"/>
    <w:rsid w:val="005651D7"/>
    <w:rsid w:val="00566223"/>
    <w:rsid w:val="00566A9F"/>
    <w:rsid w:val="00567DF7"/>
    <w:rsid w:val="005722FC"/>
    <w:rsid w:val="00572CC7"/>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6300"/>
    <w:rsid w:val="005975B6"/>
    <w:rsid w:val="00597A68"/>
    <w:rsid w:val="005A2F9D"/>
    <w:rsid w:val="005A407F"/>
    <w:rsid w:val="005A52B5"/>
    <w:rsid w:val="005A646B"/>
    <w:rsid w:val="005A64C4"/>
    <w:rsid w:val="005A6668"/>
    <w:rsid w:val="005A7C55"/>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98C"/>
    <w:rsid w:val="005D5BB5"/>
    <w:rsid w:val="005D6016"/>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F43"/>
    <w:rsid w:val="005E633F"/>
    <w:rsid w:val="005E7118"/>
    <w:rsid w:val="005E7594"/>
    <w:rsid w:val="005F099F"/>
    <w:rsid w:val="005F0C6B"/>
    <w:rsid w:val="005F0F56"/>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6402"/>
    <w:rsid w:val="00606F5F"/>
    <w:rsid w:val="00607FD5"/>
    <w:rsid w:val="0061007F"/>
    <w:rsid w:val="006116A1"/>
    <w:rsid w:val="00612000"/>
    <w:rsid w:val="00612375"/>
    <w:rsid w:val="00614160"/>
    <w:rsid w:val="00614CC8"/>
    <w:rsid w:val="00616292"/>
    <w:rsid w:val="006179F5"/>
    <w:rsid w:val="00620F80"/>
    <w:rsid w:val="00624355"/>
    <w:rsid w:val="006244B7"/>
    <w:rsid w:val="00624638"/>
    <w:rsid w:val="00624FA9"/>
    <w:rsid w:val="00626EFC"/>
    <w:rsid w:val="00627D11"/>
    <w:rsid w:val="00630129"/>
    <w:rsid w:val="00630434"/>
    <w:rsid w:val="0063090B"/>
    <w:rsid w:val="00630D0A"/>
    <w:rsid w:val="00631686"/>
    <w:rsid w:val="00632675"/>
    <w:rsid w:val="006329E7"/>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70F"/>
    <w:rsid w:val="00650061"/>
    <w:rsid w:val="00650BA3"/>
    <w:rsid w:val="00651903"/>
    <w:rsid w:val="0065331A"/>
    <w:rsid w:val="0065407A"/>
    <w:rsid w:val="00654517"/>
    <w:rsid w:val="00654CB1"/>
    <w:rsid w:val="0065538B"/>
    <w:rsid w:val="00655FBB"/>
    <w:rsid w:val="00657C49"/>
    <w:rsid w:val="00661508"/>
    <w:rsid w:val="00661543"/>
    <w:rsid w:val="00662241"/>
    <w:rsid w:val="00662FCE"/>
    <w:rsid w:val="00663B36"/>
    <w:rsid w:val="00665342"/>
    <w:rsid w:val="00665B97"/>
    <w:rsid w:val="00666079"/>
    <w:rsid w:val="00666FE5"/>
    <w:rsid w:val="00667691"/>
    <w:rsid w:val="00667B90"/>
    <w:rsid w:val="0067015D"/>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4ADA"/>
    <w:rsid w:val="00685378"/>
    <w:rsid w:val="00685C81"/>
    <w:rsid w:val="0068642A"/>
    <w:rsid w:val="00686437"/>
    <w:rsid w:val="00686CBD"/>
    <w:rsid w:val="00687FBA"/>
    <w:rsid w:val="0069227D"/>
    <w:rsid w:val="006941CA"/>
    <w:rsid w:val="006954E8"/>
    <w:rsid w:val="00695570"/>
    <w:rsid w:val="0069575E"/>
    <w:rsid w:val="00695DA0"/>
    <w:rsid w:val="00696996"/>
    <w:rsid w:val="006978A7"/>
    <w:rsid w:val="006A0A07"/>
    <w:rsid w:val="006A0D75"/>
    <w:rsid w:val="006A2E24"/>
    <w:rsid w:val="006A4CD4"/>
    <w:rsid w:val="006A571E"/>
    <w:rsid w:val="006A57EA"/>
    <w:rsid w:val="006A6B04"/>
    <w:rsid w:val="006A750A"/>
    <w:rsid w:val="006A7954"/>
    <w:rsid w:val="006A7EBB"/>
    <w:rsid w:val="006B014E"/>
    <w:rsid w:val="006B06CA"/>
    <w:rsid w:val="006B0BB5"/>
    <w:rsid w:val="006B0C19"/>
    <w:rsid w:val="006B101D"/>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825"/>
    <w:rsid w:val="006E1914"/>
    <w:rsid w:val="006E20A5"/>
    <w:rsid w:val="006E3B58"/>
    <w:rsid w:val="006E4B0B"/>
    <w:rsid w:val="006E4F30"/>
    <w:rsid w:val="006E5911"/>
    <w:rsid w:val="006E59FD"/>
    <w:rsid w:val="006E5B04"/>
    <w:rsid w:val="006E7B77"/>
    <w:rsid w:val="006F0917"/>
    <w:rsid w:val="006F0C64"/>
    <w:rsid w:val="006F1C31"/>
    <w:rsid w:val="006F2E59"/>
    <w:rsid w:val="006F385A"/>
    <w:rsid w:val="006F410A"/>
    <w:rsid w:val="006F49E6"/>
    <w:rsid w:val="006F4FDF"/>
    <w:rsid w:val="006F551A"/>
    <w:rsid w:val="00700CE4"/>
    <w:rsid w:val="007021D8"/>
    <w:rsid w:val="00702A9F"/>
    <w:rsid w:val="007032BB"/>
    <w:rsid w:val="00704004"/>
    <w:rsid w:val="00704044"/>
    <w:rsid w:val="007048D3"/>
    <w:rsid w:val="007069AC"/>
    <w:rsid w:val="00710904"/>
    <w:rsid w:val="007125BA"/>
    <w:rsid w:val="00712DB0"/>
    <w:rsid w:val="00714FA7"/>
    <w:rsid w:val="00715328"/>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21B4"/>
    <w:rsid w:val="00732F2E"/>
    <w:rsid w:val="007334C3"/>
    <w:rsid w:val="00733F7E"/>
    <w:rsid w:val="00735679"/>
    <w:rsid w:val="00737E80"/>
    <w:rsid w:val="00740339"/>
    <w:rsid w:val="0074244D"/>
    <w:rsid w:val="00742665"/>
    <w:rsid w:val="00742930"/>
    <w:rsid w:val="00743202"/>
    <w:rsid w:val="00743F77"/>
    <w:rsid w:val="00744B8B"/>
    <w:rsid w:val="0074547A"/>
    <w:rsid w:val="0074649D"/>
    <w:rsid w:val="007533D9"/>
    <w:rsid w:val="007535A2"/>
    <w:rsid w:val="0075394A"/>
    <w:rsid w:val="00753C79"/>
    <w:rsid w:val="00754328"/>
    <w:rsid w:val="0075463E"/>
    <w:rsid w:val="007554A1"/>
    <w:rsid w:val="0075597B"/>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46C3"/>
    <w:rsid w:val="007D4B4F"/>
    <w:rsid w:val="007D663B"/>
    <w:rsid w:val="007D6A53"/>
    <w:rsid w:val="007D7BFA"/>
    <w:rsid w:val="007E3AD6"/>
    <w:rsid w:val="007E43BA"/>
    <w:rsid w:val="007E44CC"/>
    <w:rsid w:val="007E5162"/>
    <w:rsid w:val="007E555D"/>
    <w:rsid w:val="007E63C9"/>
    <w:rsid w:val="007E6785"/>
    <w:rsid w:val="007E7132"/>
    <w:rsid w:val="007E76F8"/>
    <w:rsid w:val="007E78E7"/>
    <w:rsid w:val="007F1B38"/>
    <w:rsid w:val="007F1BFD"/>
    <w:rsid w:val="007F1E29"/>
    <w:rsid w:val="007F2265"/>
    <w:rsid w:val="007F2AA5"/>
    <w:rsid w:val="007F39E8"/>
    <w:rsid w:val="007F4113"/>
    <w:rsid w:val="007F4FE8"/>
    <w:rsid w:val="007F5B83"/>
    <w:rsid w:val="007F69A1"/>
    <w:rsid w:val="007F6ADD"/>
    <w:rsid w:val="008013C3"/>
    <w:rsid w:val="00801EA7"/>
    <w:rsid w:val="00803DC4"/>
    <w:rsid w:val="00804ED9"/>
    <w:rsid w:val="0080605A"/>
    <w:rsid w:val="0080629B"/>
    <w:rsid w:val="00806730"/>
    <w:rsid w:val="00806828"/>
    <w:rsid w:val="00807677"/>
    <w:rsid w:val="00807DA0"/>
    <w:rsid w:val="008103EA"/>
    <w:rsid w:val="00810598"/>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50E66"/>
    <w:rsid w:val="0085183E"/>
    <w:rsid w:val="00851F1C"/>
    <w:rsid w:val="00852499"/>
    <w:rsid w:val="00853050"/>
    <w:rsid w:val="0085332D"/>
    <w:rsid w:val="008545FE"/>
    <w:rsid w:val="00855019"/>
    <w:rsid w:val="00856F1E"/>
    <w:rsid w:val="00857600"/>
    <w:rsid w:val="00861C05"/>
    <w:rsid w:val="00862D36"/>
    <w:rsid w:val="00863171"/>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218A"/>
    <w:rsid w:val="00884341"/>
    <w:rsid w:val="00884D26"/>
    <w:rsid w:val="008863D9"/>
    <w:rsid w:val="00887F82"/>
    <w:rsid w:val="008911A1"/>
    <w:rsid w:val="00891D3D"/>
    <w:rsid w:val="008937F8"/>
    <w:rsid w:val="00893DD5"/>
    <w:rsid w:val="00895331"/>
    <w:rsid w:val="0089541C"/>
    <w:rsid w:val="0089606D"/>
    <w:rsid w:val="00896BAB"/>
    <w:rsid w:val="00896BFA"/>
    <w:rsid w:val="008975D1"/>
    <w:rsid w:val="008A0A4A"/>
    <w:rsid w:val="008A0FC1"/>
    <w:rsid w:val="008A25D3"/>
    <w:rsid w:val="008A285E"/>
    <w:rsid w:val="008A2B37"/>
    <w:rsid w:val="008A2FF7"/>
    <w:rsid w:val="008A38F3"/>
    <w:rsid w:val="008A3901"/>
    <w:rsid w:val="008A3D9C"/>
    <w:rsid w:val="008A5F2B"/>
    <w:rsid w:val="008A675E"/>
    <w:rsid w:val="008A778E"/>
    <w:rsid w:val="008B034E"/>
    <w:rsid w:val="008B0C7A"/>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D2904"/>
    <w:rsid w:val="008D3C99"/>
    <w:rsid w:val="008D3ECE"/>
    <w:rsid w:val="008D46CE"/>
    <w:rsid w:val="008D7F7E"/>
    <w:rsid w:val="008E005A"/>
    <w:rsid w:val="008E0ED1"/>
    <w:rsid w:val="008E1075"/>
    <w:rsid w:val="008E2274"/>
    <w:rsid w:val="008E2363"/>
    <w:rsid w:val="008E2EDD"/>
    <w:rsid w:val="008E4462"/>
    <w:rsid w:val="008E6B18"/>
    <w:rsid w:val="008E7511"/>
    <w:rsid w:val="008E7EE9"/>
    <w:rsid w:val="008F1D32"/>
    <w:rsid w:val="008F29AD"/>
    <w:rsid w:val="008F4240"/>
    <w:rsid w:val="008F4E72"/>
    <w:rsid w:val="008F602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77D2"/>
    <w:rsid w:val="009203B0"/>
    <w:rsid w:val="00921E24"/>
    <w:rsid w:val="00922580"/>
    <w:rsid w:val="00923904"/>
    <w:rsid w:val="00924167"/>
    <w:rsid w:val="00927081"/>
    <w:rsid w:val="00927AA5"/>
    <w:rsid w:val="00931FE0"/>
    <w:rsid w:val="00932986"/>
    <w:rsid w:val="00932F45"/>
    <w:rsid w:val="00933126"/>
    <w:rsid w:val="00934C2C"/>
    <w:rsid w:val="009352E1"/>
    <w:rsid w:val="00936AFE"/>
    <w:rsid w:val="009410C1"/>
    <w:rsid w:val="009430B2"/>
    <w:rsid w:val="00943230"/>
    <w:rsid w:val="00944882"/>
    <w:rsid w:val="00945965"/>
    <w:rsid w:val="00945F2D"/>
    <w:rsid w:val="00952904"/>
    <w:rsid w:val="00953299"/>
    <w:rsid w:val="009533EA"/>
    <w:rsid w:val="00953EA5"/>
    <w:rsid w:val="009544CC"/>
    <w:rsid w:val="009547EC"/>
    <w:rsid w:val="00955290"/>
    <w:rsid w:val="00956081"/>
    <w:rsid w:val="00956A92"/>
    <w:rsid w:val="0096160D"/>
    <w:rsid w:val="0096366C"/>
    <w:rsid w:val="00964B3E"/>
    <w:rsid w:val="0096622C"/>
    <w:rsid w:val="00966C59"/>
    <w:rsid w:val="009676F8"/>
    <w:rsid w:val="009701D3"/>
    <w:rsid w:val="00970397"/>
    <w:rsid w:val="0097225F"/>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11E"/>
    <w:rsid w:val="009870E1"/>
    <w:rsid w:val="0098766C"/>
    <w:rsid w:val="00987D82"/>
    <w:rsid w:val="00987E61"/>
    <w:rsid w:val="00990867"/>
    <w:rsid w:val="00991F86"/>
    <w:rsid w:val="009933E2"/>
    <w:rsid w:val="009945F0"/>
    <w:rsid w:val="00995764"/>
    <w:rsid w:val="009957D3"/>
    <w:rsid w:val="00995A7C"/>
    <w:rsid w:val="009962DF"/>
    <w:rsid w:val="00996B36"/>
    <w:rsid w:val="00996CCF"/>
    <w:rsid w:val="00997189"/>
    <w:rsid w:val="009A0F15"/>
    <w:rsid w:val="009A1FDC"/>
    <w:rsid w:val="009A293D"/>
    <w:rsid w:val="009A2F0E"/>
    <w:rsid w:val="009A35F1"/>
    <w:rsid w:val="009A4E53"/>
    <w:rsid w:val="009A6801"/>
    <w:rsid w:val="009A775B"/>
    <w:rsid w:val="009B03A9"/>
    <w:rsid w:val="009B06DB"/>
    <w:rsid w:val="009B0F1D"/>
    <w:rsid w:val="009B17B0"/>
    <w:rsid w:val="009B1C54"/>
    <w:rsid w:val="009B1EA2"/>
    <w:rsid w:val="009B23D6"/>
    <w:rsid w:val="009B293E"/>
    <w:rsid w:val="009B2ABD"/>
    <w:rsid w:val="009B2BAC"/>
    <w:rsid w:val="009B496D"/>
    <w:rsid w:val="009B650A"/>
    <w:rsid w:val="009C107C"/>
    <w:rsid w:val="009C2060"/>
    <w:rsid w:val="009C3C78"/>
    <w:rsid w:val="009C3EFB"/>
    <w:rsid w:val="009C550B"/>
    <w:rsid w:val="009C74C7"/>
    <w:rsid w:val="009C7DBE"/>
    <w:rsid w:val="009D0220"/>
    <w:rsid w:val="009D0D2C"/>
    <w:rsid w:val="009D0D57"/>
    <w:rsid w:val="009D161A"/>
    <w:rsid w:val="009D17FF"/>
    <w:rsid w:val="009D1B3D"/>
    <w:rsid w:val="009D302B"/>
    <w:rsid w:val="009D3546"/>
    <w:rsid w:val="009D3917"/>
    <w:rsid w:val="009D462F"/>
    <w:rsid w:val="009D466C"/>
    <w:rsid w:val="009D4832"/>
    <w:rsid w:val="009D5CB7"/>
    <w:rsid w:val="009D7D9B"/>
    <w:rsid w:val="009D7E18"/>
    <w:rsid w:val="009E0162"/>
    <w:rsid w:val="009E25C2"/>
    <w:rsid w:val="009E31BE"/>
    <w:rsid w:val="009E36A8"/>
    <w:rsid w:val="009E5CE7"/>
    <w:rsid w:val="009E5DF4"/>
    <w:rsid w:val="009E6064"/>
    <w:rsid w:val="009E75B5"/>
    <w:rsid w:val="009F099B"/>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3EDF"/>
    <w:rsid w:val="00A04464"/>
    <w:rsid w:val="00A07772"/>
    <w:rsid w:val="00A07F01"/>
    <w:rsid w:val="00A104FF"/>
    <w:rsid w:val="00A106F7"/>
    <w:rsid w:val="00A11BF7"/>
    <w:rsid w:val="00A12F53"/>
    <w:rsid w:val="00A13C9E"/>
    <w:rsid w:val="00A1407A"/>
    <w:rsid w:val="00A1685E"/>
    <w:rsid w:val="00A1767C"/>
    <w:rsid w:val="00A178D0"/>
    <w:rsid w:val="00A23DFA"/>
    <w:rsid w:val="00A24C2D"/>
    <w:rsid w:val="00A24E75"/>
    <w:rsid w:val="00A26612"/>
    <w:rsid w:val="00A27A2C"/>
    <w:rsid w:val="00A302B3"/>
    <w:rsid w:val="00A306FA"/>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7337"/>
    <w:rsid w:val="00A5007F"/>
    <w:rsid w:val="00A51424"/>
    <w:rsid w:val="00A52011"/>
    <w:rsid w:val="00A52035"/>
    <w:rsid w:val="00A52122"/>
    <w:rsid w:val="00A522AE"/>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95"/>
    <w:rsid w:val="00A764CF"/>
    <w:rsid w:val="00A772EF"/>
    <w:rsid w:val="00A776C7"/>
    <w:rsid w:val="00A803F2"/>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555"/>
    <w:rsid w:val="00A96BC7"/>
    <w:rsid w:val="00AA1108"/>
    <w:rsid w:val="00AA2A02"/>
    <w:rsid w:val="00AA3782"/>
    <w:rsid w:val="00AA5C3E"/>
    <w:rsid w:val="00AA6BF3"/>
    <w:rsid w:val="00AA727D"/>
    <w:rsid w:val="00AA7C27"/>
    <w:rsid w:val="00AB0CF4"/>
    <w:rsid w:val="00AB1972"/>
    <w:rsid w:val="00AB2A0E"/>
    <w:rsid w:val="00AB2E13"/>
    <w:rsid w:val="00AB3997"/>
    <w:rsid w:val="00AB58F9"/>
    <w:rsid w:val="00AB5C94"/>
    <w:rsid w:val="00AB72EA"/>
    <w:rsid w:val="00AB755E"/>
    <w:rsid w:val="00AB7DE4"/>
    <w:rsid w:val="00AC03F9"/>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BEA"/>
    <w:rsid w:val="00AD7DE9"/>
    <w:rsid w:val="00AE04E0"/>
    <w:rsid w:val="00AE057C"/>
    <w:rsid w:val="00AE0D56"/>
    <w:rsid w:val="00AE0EBF"/>
    <w:rsid w:val="00AE12C0"/>
    <w:rsid w:val="00AE2CD8"/>
    <w:rsid w:val="00AE3031"/>
    <w:rsid w:val="00AE3A35"/>
    <w:rsid w:val="00AE4849"/>
    <w:rsid w:val="00AE4CCB"/>
    <w:rsid w:val="00AE5335"/>
    <w:rsid w:val="00AE6994"/>
    <w:rsid w:val="00AE72DB"/>
    <w:rsid w:val="00AE730D"/>
    <w:rsid w:val="00AE7326"/>
    <w:rsid w:val="00AF050F"/>
    <w:rsid w:val="00AF08DE"/>
    <w:rsid w:val="00AF1FAA"/>
    <w:rsid w:val="00AF2796"/>
    <w:rsid w:val="00AF4202"/>
    <w:rsid w:val="00AF6A72"/>
    <w:rsid w:val="00B01224"/>
    <w:rsid w:val="00B01F4E"/>
    <w:rsid w:val="00B020BE"/>
    <w:rsid w:val="00B025A1"/>
    <w:rsid w:val="00B02AC8"/>
    <w:rsid w:val="00B02E1E"/>
    <w:rsid w:val="00B03AE4"/>
    <w:rsid w:val="00B040A1"/>
    <w:rsid w:val="00B0421D"/>
    <w:rsid w:val="00B058A5"/>
    <w:rsid w:val="00B05EB4"/>
    <w:rsid w:val="00B12225"/>
    <w:rsid w:val="00B129D0"/>
    <w:rsid w:val="00B12C3D"/>
    <w:rsid w:val="00B134B2"/>
    <w:rsid w:val="00B13E3F"/>
    <w:rsid w:val="00B13F0B"/>
    <w:rsid w:val="00B15D42"/>
    <w:rsid w:val="00B23C21"/>
    <w:rsid w:val="00B23EDC"/>
    <w:rsid w:val="00B243F0"/>
    <w:rsid w:val="00B24975"/>
    <w:rsid w:val="00B24DE4"/>
    <w:rsid w:val="00B252F7"/>
    <w:rsid w:val="00B26232"/>
    <w:rsid w:val="00B26711"/>
    <w:rsid w:val="00B27BE3"/>
    <w:rsid w:val="00B31EAB"/>
    <w:rsid w:val="00B32274"/>
    <w:rsid w:val="00B35354"/>
    <w:rsid w:val="00B365A2"/>
    <w:rsid w:val="00B37699"/>
    <w:rsid w:val="00B377F6"/>
    <w:rsid w:val="00B37979"/>
    <w:rsid w:val="00B37A86"/>
    <w:rsid w:val="00B404AC"/>
    <w:rsid w:val="00B40727"/>
    <w:rsid w:val="00B41104"/>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686"/>
    <w:rsid w:val="00B70F53"/>
    <w:rsid w:val="00B7156D"/>
    <w:rsid w:val="00B71639"/>
    <w:rsid w:val="00B7311D"/>
    <w:rsid w:val="00B73BD3"/>
    <w:rsid w:val="00B740FB"/>
    <w:rsid w:val="00B77E7E"/>
    <w:rsid w:val="00B77F05"/>
    <w:rsid w:val="00B8012C"/>
    <w:rsid w:val="00B80BF7"/>
    <w:rsid w:val="00B81D56"/>
    <w:rsid w:val="00B82048"/>
    <w:rsid w:val="00B828DB"/>
    <w:rsid w:val="00B8314E"/>
    <w:rsid w:val="00B83E9F"/>
    <w:rsid w:val="00B83F58"/>
    <w:rsid w:val="00B85C8A"/>
    <w:rsid w:val="00B85EE0"/>
    <w:rsid w:val="00B868F0"/>
    <w:rsid w:val="00B9003A"/>
    <w:rsid w:val="00B9099F"/>
    <w:rsid w:val="00B90B78"/>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FCA"/>
    <w:rsid w:val="00BC71D8"/>
    <w:rsid w:val="00BD0394"/>
    <w:rsid w:val="00BD1B05"/>
    <w:rsid w:val="00BD28BC"/>
    <w:rsid w:val="00BD30C7"/>
    <w:rsid w:val="00BD3874"/>
    <w:rsid w:val="00BD43D3"/>
    <w:rsid w:val="00BD7072"/>
    <w:rsid w:val="00BD73B5"/>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5A85"/>
    <w:rsid w:val="00BF60D0"/>
    <w:rsid w:val="00BF6796"/>
    <w:rsid w:val="00BF718A"/>
    <w:rsid w:val="00BF7B74"/>
    <w:rsid w:val="00C008F8"/>
    <w:rsid w:val="00C00B46"/>
    <w:rsid w:val="00C01291"/>
    <w:rsid w:val="00C01B87"/>
    <w:rsid w:val="00C01F24"/>
    <w:rsid w:val="00C02428"/>
    <w:rsid w:val="00C030D7"/>
    <w:rsid w:val="00C034CE"/>
    <w:rsid w:val="00C0421A"/>
    <w:rsid w:val="00C044DB"/>
    <w:rsid w:val="00C05FF9"/>
    <w:rsid w:val="00C0617E"/>
    <w:rsid w:val="00C062FC"/>
    <w:rsid w:val="00C105FF"/>
    <w:rsid w:val="00C1061D"/>
    <w:rsid w:val="00C10797"/>
    <w:rsid w:val="00C10C29"/>
    <w:rsid w:val="00C14D53"/>
    <w:rsid w:val="00C15B2F"/>
    <w:rsid w:val="00C15D66"/>
    <w:rsid w:val="00C15FF8"/>
    <w:rsid w:val="00C16AEC"/>
    <w:rsid w:val="00C17984"/>
    <w:rsid w:val="00C20161"/>
    <w:rsid w:val="00C2034A"/>
    <w:rsid w:val="00C2131D"/>
    <w:rsid w:val="00C21451"/>
    <w:rsid w:val="00C24D7D"/>
    <w:rsid w:val="00C24DA1"/>
    <w:rsid w:val="00C27070"/>
    <w:rsid w:val="00C270E9"/>
    <w:rsid w:val="00C273E3"/>
    <w:rsid w:val="00C3036A"/>
    <w:rsid w:val="00C3036C"/>
    <w:rsid w:val="00C3096D"/>
    <w:rsid w:val="00C320DA"/>
    <w:rsid w:val="00C3233C"/>
    <w:rsid w:val="00C324F4"/>
    <w:rsid w:val="00C33ADE"/>
    <w:rsid w:val="00C33BD2"/>
    <w:rsid w:val="00C35037"/>
    <w:rsid w:val="00C37A93"/>
    <w:rsid w:val="00C412C3"/>
    <w:rsid w:val="00C41873"/>
    <w:rsid w:val="00C418C4"/>
    <w:rsid w:val="00C418E8"/>
    <w:rsid w:val="00C42308"/>
    <w:rsid w:val="00C446D7"/>
    <w:rsid w:val="00C51587"/>
    <w:rsid w:val="00C52A47"/>
    <w:rsid w:val="00C5325C"/>
    <w:rsid w:val="00C5342B"/>
    <w:rsid w:val="00C53434"/>
    <w:rsid w:val="00C54A4F"/>
    <w:rsid w:val="00C54DAD"/>
    <w:rsid w:val="00C54E91"/>
    <w:rsid w:val="00C55813"/>
    <w:rsid w:val="00C558FE"/>
    <w:rsid w:val="00C564B4"/>
    <w:rsid w:val="00C57B25"/>
    <w:rsid w:val="00C60DD9"/>
    <w:rsid w:val="00C612FA"/>
    <w:rsid w:val="00C62AAE"/>
    <w:rsid w:val="00C63A08"/>
    <w:rsid w:val="00C64C4F"/>
    <w:rsid w:val="00C65985"/>
    <w:rsid w:val="00C71100"/>
    <w:rsid w:val="00C722F2"/>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6DB"/>
    <w:rsid w:val="00C83876"/>
    <w:rsid w:val="00C85A9D"/>
    <w:rsid w:val="00C875B4"/>
    <w:rsid w:val="00C90163"/>
    <w:rsid w:val="00C903FF"/>
    <w:rsid w:val="00C90824"/>
    <w:rsid w:val="00C912D9"/>
    <w:rsid w:val="00C953E1"/>
    <w:rsid w:val="00C968C3"/>
    <w:rsid w:val="00C970DC"/>
    <w:rsid w:val="00C97103"/>
    <w:rsid w:val="00C97E18"/>
    <w:rsid w:val="00CA09D3"/>
    <w:rsid w:val="00CA1788"/>
    <w:rsid w:val="00CA1E69"/>
    <w:rsid w:val="00CA2A8B"/>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4EC"/>
    <w:rsid w:val="00CD2AB4"/>
    <w:rsid w:val="00CD381A"/>
    <w:rsid w:val="00CD5B89"/>
    <w:rsid w:val="00CD5BE2"/>
    <w:rsid w:val="00CD6A30"/>
    <w:rsid w:val="00CD6C68"/>
    <w:rsid w:val="00CD7FEA"/>
    <w:rsid w:val="00CE4474"/>
    <w:rsid w:val="00CF0EDF"/>
    <w:rsid w:val="00CF12B7"/>
    <w:rsid w:val="00CF3694"/>
    <w:rsid w:val="00CF4B90"/>
    <w:rsid w:val="00CF52A2"/>
    <w:rsid w:val="00CF55BD"/>
    <w:rsid w:val="00CF7148"/>
    <w:rsid w:val="00CF7B71"/>
    <w:rsid w:val="00D0048F"/>
    <w:rsid w:val="00D00C64"/>
    <w:rsid w:val="00D01B04"/>
    <w:rsid w:val="00D0211D"/>
    <w:rsid w:val="00D032DC"/>
    <w:rsid w:val="00D03817"/>
    <w:rsid w:val="00D03B05"/>
    <w:rsid w:val="00D053F4"/>
    <w:rsid w:val="00D06EE4"/>
    <w:rsid w:val="00D075DB"/>
    <w:rsid w:val="00D07939"/>
    <w:rsid w:val="00D10683"/>
    <w:rsid w:val="00D1116E"/>
    <w:rsid w:val="00D11FDB"/>
    <w:rsid w:val="00D13116"/>
    <w:rsid w:val="00D139FA"/>
    <w:rsid w:val="00D145F2"/>
    <w:rsid w:val="00D147F4"/>
    <w:rsid w:val="00D149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644"/>
    <w:rsid w:val="00D438E1"/>
    <w:rsid w:val="00D43B8D"/>
    <w:rsid w:val="00D445C8"/>
    <w:rsid w:val="00D44E79"/>
    <w:rsid w:val="00D45121"/>
    <w:rsid w:val="00D4614A"/>
    <w:rsid w:val="00D47084"/>
    <w:rsid w:val="00D474C1"/>
    <w:rsid w:val="00D500B1"/>
    <w:rsid w:val="00D51B02"/>
    <w:rsid w:val="00D51C08"/>
    <w:rsid w:val="00D523C6"/>
    <w:rsid w:val="00D5262B"/>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CE5"/>
    <w:rsid w:val="00D7102E"/>
    <w:rsid w:val="00D72B83"/>
    <w:rsid w:val="00D731AC"/>
    <w:rsid w:val="00D74DA9"/>
    <w:rsid w:val="00D74F9A"/>
    <w:rsid w:val="00D752B5"/>
    <w:rsid w:val="00D754AF"/>
    <w:rsid w:val="00D757FC"/>
    <w:rsid w:val="00D75AD7"/>
    <w:rsid w:val="00D76B6F"/>
    <w:rsid w:val="00D76C3F"/>
    <w:rsid w:val="00D77A98"/>
    <w:rsid w:val="00D80324"/>
    <w:rsid w:val="00D804AB"/>
    <w:rsid w:val="00D81178"/>
    <w:rsid w:val="00D815A0"/>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98"/>
    <w:rsid w:val="00D9319D"/>
    <w:rsid w:val="00D937BB"/>
    <w:rsid w:val="00D93E96"/>
    <w:rsid w:val="00D94298"/>
    <w:rsid w:val="00D94FDF"/>
    <w:rsid w:val="00DA12BE"/>
    <w:rsid w:val="00DA1D05"/>
    <w:rsid w:val="00DA1FF3"/>
    <w:rsid w:val="00DA2791"/>
    <w:rsid w:val="00DA279D"/>
    <w:rsid w:val="00DA6320"/>
    <w:rsid w:val="00DA670D"/>
    <w:rsid w:val="00DA78DB"/>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6C8"/>
    <w:rsid w:val="00DC2E0B"/>
    <w:rsid w:val="00DC3ED9"/>
    <w:rsid w:val="00DC426E"/>
    <w:rsid w:val="00DC4369"/>
    <w:rsid w:val="00DC4529"/>
    <w:rsid w:val="00DC4DB1"/>
    <w:rsid w:val="00DC4E5F"/>
    <w:rsid w:val="00DC6310"/>
    <w:rsid w:val="00DC73B7"/>
    <w:rsid w:val="00DD0C41"/>
    <w:rsid w:val="00DD1A79"/>
    <w:rsid w:val="00DD28AB"/>
    <w:rsid w:val="00DD2E3C"/>
    <w:rsid w:val="00DD327E"/>
    <w:rsid w:val="00DD34BD"/>
    <w:rsid w:val="00DD44C1"/>
    <w:rsid w:val="00DE0658"/>
    <w:rsid w:val="00DE106C"/>
    <w:rsid w:val="00DE3F0D"/>
    <w:rsid w:val="00DE44D0"/>
    <w:rsid w:val="00DE4C0B"/>
    <w:rsid w:val="00DE5070"/>
    <w:rsid w:val="00DE5345"/>
    <w:rsid w:val="00DE610B"/>
    <w:rsid w:val="00DE6CB8"/>
    <w:rsid w:val="00DE6FB0"/>
    <w:rsid w:val="00DE7BF7"/>
    <w:rsid w:val="00DE7C88"/>
    <w:rsid w:val="00DE7E7B"/>
    <w:rsid w:val="00DF1742"/>
    <w:rsid w:val="00DF1990"/>
    <w:rsid w:val="00DF2226"/>
    <w:rsid w:val="00DF23F3"/>
    <w:rsid w:val="00DF2520"/>
    <w:rsid w:val="00DF3952"/>
    <w:rsid w:val="00DF3C7A"/>
    <w:rsid w:val="00DF5ADF"/>
    <w:rsid w:val="00DF6BCF"/>
    <w:rsid w:val="00E0038F"/>
    <w:rsid w:val="00E00658"/>
    <w:rsid w:val="00E00BA8"/>
    <w:rsid w:val="00E01421"/>
    <w:rsid w:val="00E0452F"/>
    <w:rsid w:val="00E05302"/>
    <w:rsid w:val="00E06996"/>
    <w:rsid w:val="00E0799A"/>
    <w:rsid w:val="00E1001F"/>
    <w:rsid w:val="00E118C2"/>
    <w:rsid w:val="00E11E75"/>
    <w:rsid w:val="00E139D3"/>
    <w:rsid w:val="00E15630"/>
    <w:rsid w:val="00E156E3"/>
    <w:rsid w:val="00E15854"/>
    <w:rsid w:val="00E20149"/>
    <w:rsid w:val="00E217DA"/>
    <w:rsid w:val="00E22060"/>
    <w:rsid w:val="00E220BC"/>
    <w:rsid w:val="00E224CB"/>
    <w:rsid w:val="00E228A6"/>
    <w:rsid w:val="00E25FBE"/>
    <w:rsid w:val="00E2633E"/>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2682"/>
    <w:rsid w:val="00E6476A"/>
    <w:rsid w:val="00E64CCF"/>
    <w:rsid w:val="00E676CD"/>
    <w:rsid w:val="00E679F0"/>
    <w:rsid w:val="00E67DD5"/>
    <w:rsid w:val="00E7023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A0371"/>
    <w:rsid w:val="00EA0390"/>
    <w:rsid w:val="00EA399C"/>
    <w:rsid w:val="00EA4DBD"/>
    <w:rsid w:val="00EA6E84"/>
    <w:rsid w:val="00EB1BF8"/>
    <w:rsid w:val="00EB2CEE"/>
    <w:rsid w:val="00EB5812"/>
    <w:rsid w:val="00EB5E58"/>
    <w:rsid w:val="00EB60B3"/>
    <w:rsid w:val="00EB63DE"/>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E03"/>
    <w:rsid w:val="00EE7FAB"/>
    <w:rsid w:val="00EF0C99"/>
    <w:rsid w:val="00EF17AA"/>
    <w:rsid w:val="00EF219B"/>
    <w:rsid w:val="00EF2D2C"/>
    <w:rsid w:val="00EF3C96"/>
    <w:rsid w:val="00EF5250"/>
    <w:rsid w:val="00EF53CE"/>
    <w:rsid w:val="00EF6409"/>
    <w:rsid w:val="00EF7910"/>
    <w:rsid w:val="00F0049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A56"/>
    <w:rsid w:val="00F13F71"/>
    <w:rsid w:val="00F15050"/>
    <w:rsid w:val="00F15189"/>
    <w:rsid w:val="00F15AF3"/>
    <w:rsid w:val="00F1685B"/>
    <w:rsid w:val="00F16A7E"/>
    <w:rsid w:val="00F2055D"/>
    <w:rsid w:val="00F20637"/>
    <w:rsid w:val="00F2173C"/>
    <w:rsid w:val="00F2373A"/>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6BFD"/>
    <w:rsid w:val="00F47146"/>
    <w:rsid w:val="00F506B6"/>
    <w:rsid w:val="00F513E4"/>
    <w:rsid w:val="00F51421"/>
    <w:rsid w:val="00F516CA"/>
    <w:rsid w:val="00F539A0"/>
    <w:rsid w:val="00F549B5"/>
    <w:rsid w:val="00F5634A"/>
    <w:rsid w:val="00F56817"/>
    <w:rsid w:val="00F57131"/>
    <w:rsid w:val="00F60383"/>
    <w:rsid w:val="00F616F3"/>
    <w:rsid w:val="00F61EB9"/>
    <w:rsid w:val="00F621F6"/>
    <w:rsid w:val="00F629E8"/>
    <w:rsid w:val="00F62A97"/>
    <w:rsid w:val="00F65E70"/>
    <w:rsid w:val="00F66940"/>
    <w:rsid w:val="00F66C3F"/>
    <w:rsid w:val="00F70206"/>
    <w:rsid w:val="00F70CF3"/>
    <w:rsid w:val="00F710CE"/>
    <w:rsid w:val="00F722EE"/>
    <w:rsid w:val="00F73144"/>
    <w:rsid w:val="00F733CC"/>
    <w:rsid w:val="00F75557"/>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524A"/>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D0D"/>
    <w:rsid w:val="00FB3451"/>
    <w:rsid w:val="00FB4417"/>
    <w:rsid w:val="00FB7893"/>
    <w:rsid w:val="00FC277D"/>
    <w:rsid w:val="00FC3D54"/>
    <w:rsid w:val="00FC41D7"/>
    <w:rsid w:val="00FC4A0B"/>
    <w:rsid w:val="00FC5481"/>
    <w:rsid w:val="00FC65E0"/>
    <w:rsid w:val="00FC70D2"/>
    <w:rsid w:val="00FC74EF"/>
    <w:rsid w:val="00FD0EC8"/>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CFA"/>
    <w:pPr>
      <w:widowControl w:val="0"/>
      <w:jc w:val="both"/>
    </w:pPr>
    <w:rPr>
      <w:rFonts w:ascii="CG Times (WN)" w:eastAsia="宋体" w:hAnsi="CG Times (W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rFonts w:ascii="Times New Roman" w:hAnsi="Times New Roman"/>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8E4BB-E886-41D4-9DB1-6BACD647A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1381</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Huawei</cp:lastModifiedBy>
  <cp:revision>17</cp:revision>
  <dcterms:created xsi:type="dcterms:W3CDTF">2022-09-30T09:53:00Z</dcterms:created>
  <dcterms:modified xsi:type="dcterms:W3CDTF">2022-09-30T16:00:00Z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(3)2iQ30uVjoImdaPPfW5sPygb1VdvekXPtyIaAPPguIBCGyZch+lL4Try8yPBCGRZhfxbCcBth
LE3QrRi447yoWGNw2vUyoh89qC7OPb+ALknV0kyJFx/6Fu4b+3PyGoYY7t32ug0fY2B8XSM/
DtRisSnITfEQJwq9wxj0zRn1QX1gZtRcGFfPhw/OHCcf84f9UOJBB0MmzlHkNGojZDNtxWnm
N03puczkaGwWeTEJ2u</vt:lpwstr>
  </property>
  <property fmtid="{D5CDD505-2E9C-101B-9397-08002B2CF9AE}" pid="3" name="_2015_ms_pID_7253431">
    <vt:lpwstr>5xodt2LDYfNkS9iiAkb3CNbOpRvJab4tr7lf9gHLuE0bV4fbzwwo+z
1rP0VC5lW3+zvp+1HHa2Um1L2xMT4DZs8RxtBgCevKQZYKqCy1ygeR9GDVCTyTYkiAeLs32b
U+9O5jrjKm6ClAmzjdoO7r9aFA8+PM7Ccui902hN/TUeMT4NBgxIUSKUqTwoY7LgnzAWo9ro
WpBZfhETffxerMmqoFO6NIsOqe1siBKzSmGX</vt:lpwstr>
  </property>
  <property fmtid="{D5CDD505-2E9C-101B-9397-08002B2CF9AE}" pid="4" name="_2015_ms_pID_7253432">
    <vt:lpwstr>Eo3QhjpyRQ9nMPhK7wlkj6U=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1664553478</vt:lpwstr>
  </property>
</Properties>
</file>